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D059" w14:textId="77777777" w:rsidR="00EA623A" w:rsidRDefault="00FC32BC" w:rsidP="00DD2DCE">
      <w:pPr>
        <w:pStyle w:val="ACAdresse"/>
        <w:framePr w:w="3578" w:h="1288" w:hRule="exact" w:wrap="around" w:x="6522" w:y="2269"/>
        <w:rPr>
          <w:sz w:val="20"/>
        </w:rPr>
      </w:pPr>
      <w:r w:rsidRPr="00D72E6F">
        <w:rPr>
          <w:sz w:val="20"/>
        </w:rPr>
        <w:fldChar w:fldCharType="begin">
          <w:ffData>
            <w:name w:val="F5"/>
            <w:enabled/>
            <w:calcOnExit w:val="0"/>
            <w:exitMacro w:val="UpdateFields"/>
            <w:ddList>
              <w:result w:val="1"/>
              <w:listEntry w:val="Recommandé"/>
              <w:listEntry w:val=" "/>
            </w:ddList>
          </w:ffData>
        </w:fldChar>
      </w:r>
      <w:bookmarkStart w:id="0" w:name="F5"/>
      <w:r w:rsidRPr="00D72E6F">
        <w:rPr>
          <w:sz w:val="20"/>
        </w:rPr>
        <w:instrText xml:space="preserve"> FORMDROPDOWN </w:instrText>
      </w:r>
      <w:r w:rsidR="006A4EDF">
        <w:rPr>
          <w:sz w:val="20"/>
        </w:rPr>
      </w:r>
      <w:r w:rsidR="006A4EDF">
        <w:rPr>
          <w:sz w:val="20"/>
        </w:rPr>
        <w:fldChar w:fldCharType="separate"/>
      </w:r>
      <w:r w:rsidRPr="00D72E6F">
        <w:rPr>
          <w:sz w:val="20"/>
        </w:rPr>
        <w:fldChar w:fldCharType="end"/>
      </w:r>
      <w:bookmarkEnd w:id="0"/>
    </w:p>
    <w:p w14:paraId="0CD383DA" w14:textId="77777777" w:rsidR="0015607B" w:rsidRPr="00D72E6F" w:rsidRDefault="0015607B" w:rsidP="00DD2DCE">
      <w:pPr>
        <w:pStyle w:val="ACAdresse"/>
        <w:framePr w:w="3578" w:h="1288" w:hRule="exact" w:wrap="around" w:x="6522" w:y="2269"/>
        <w:rPr>
          <w:sz w:val="20"/>
        </w:rPr>
      </w:pPr>
    </w:p>
    <w:p w14:paraId="5F62A27F" w14:textId="77777777" w:rsidR="00EA623A" w:rsidRPr="00DD2DCE" w:rsidRDefault="00FC32BC" w:rsidP="00DD2DCE">
      <w:pPr>
        <w:pStyle w:val="ACAdresse"/>
        <w:framePr w:w="3578" w:h="1288" w:hRule="exact" w:wrap="around" w:x="6522" w:y="2269"/>
        <w:rPr>
          <w:sz w:val="20"/>
          <w:lang w:val="de-CH"/>
        </w:rPr>
      </w:pPr>
      <w:r w:rsidRPr="00DD2DCE">
        <w:rPr>
          <w:sz w:val="20"/>
          <w:lang w:val="de-CH"/>
        </w:rPr>
        <w:t xml:space="preserve">An die Adressaten des Vorgehens der </w:t>
      </w:r>
      <w:r>
        <w:rPr>
          <w:sz w:val="20"/>
          <w:lang w:val="de-CH"/>
        </w:rPr>
        <w:t>Befragung</w:t>
      </w:r>
    </w:p>
    <w:p w14:paraId="13AA63E4" w14:textId="77777777" w:rsidR="00CC37B1" w:rsidRPr="00DD2DCE" w:rsidRDefault="00CC37B1" w:rsidP="00BC6442">
      <w:pPr>
        <w:pStyle w:val="ACRfrences"/>
        <w:rPr>
          <w:b/>
          <w:lang w:val="de-CH"/>
        </w:rPr>
        <w:sectPr w:rsidR="00CC37B1" w:rsidRPr="00DD2DCE" w:rsidSect="00E64485">
          <w:headerReference w:type="even" r:id="rId10"/>
          <w:headerReference w:type="default" r:id="rId11"/>
          <w:footerReference w:type="even" r:id="rId12"/>
          <w:footerReference w:type="default" r:id="rId13"/>
          <w:headerReference w:type="first" r:id="rId14"/>
          <w:footerReference w:type="first" r:id="rId15"/>
          <w:pgSz w:w="11907" w:h="16840" w:code="9"/>
          <w:pgMar w:top="4395" w:right="1134" w:bottom="1134" w:left="1985" w:header="567" w:footer="567" w:gutter="0"/>
          <w:paperSrc w:first="7" w:other="7"/>
          <w:cols w:space="720"/>
          <w:titlePg/>
        </w:sectPr>
      </w:pPr>
    </w:p>
    <w:p w14:paraId="4C480836" w14:textId="2A76CA93" w:rsidR="00EA623A" w:rsidRPr="00DD2DCE" w:rsidRDefault="008E302B">
      <w:pPr>
        <w:pStyle w:val="ACRfrences"/>
        <w:jc w:val="center"/>
        <w:rPr>
          <w:b/>
          <w:sz w:val="24"/>
          <w:szCs w:val="24"/>
          <w:lang w:val="de-CH"/>
        </w:rPr>
      </w:pPr>
      <w:r w:rsidRPr="00DD2DCE">
        <w:rPr>
          <w:b/>
          <w:sz w:val="24"/>
          <w:szCs w:val="24"/>
          <w:lang w:val="de-CH"/>
        </w:rPr>
        <w:t xml:space="preserve"> Formular für die Befragung zum </w:t>
      </w:r>
    </w:p>
    <w:p w14:paraId="026FE1DA" w14:textId="2A4644D1" w:rsidR="00EA623A" w:rsidRPr="00DD2DCE" w:rsidRDefault="00FC32BC">
      <w:pPr>
        <w:pStyle w:val="ACRfrences"/>
        <w:jc w:val="center"/>
        <w:rPr>
          <w:b/>
          <w:sz w:val="24"/>
          <w:szCs w:val="24"/>
          <w:lang w:val="de-CH"/>
        </w:rPr>
      </w:pPr>
      <w:r w:rsidRPr="00DD2DCE">
        <w:rPr>
          <w:b/>
          <w:sz w:val="24"/>
          <w:szCs w:val="24"/>
          <w:lang w:val="de-CH"/>
        </w:rPr>
        <w:t>den Vorentwurf zur Revision des Gesundheitsgesetzes</w:t>
      </w:r>
      <w:r w:rsidR="00DB42F7" w:rsidRPr="00DD2DCE">
        <w:rPr>
          <w:b/>
          <w:sz w:val="24"/>
          <w:szCs w:val="24"/>
          <w:lang w:val="de-CH"/>
        </w:rPr>
        <w:t xml:space="preserve"> (</w:t>
      </w:r>
      <w:proofErr w:type="gramStart"/>
      <w:r>
        <w:rPr>
          <w:b/>
          <w:sz w:val="24"/>
          <w:szCs w:val="24"/>
          <w:lang w:val="de-CH"/>
        </w:rPr>
        <w:t>GesG</w:t>
      </w:r>
      <w:r w:rsidR="00841FE0" w:rsidRPr="00DD2DCE">
        <w:rPr>
          <w:b/>
          <w:sz w:val="24"/>
          <w:szCs w:val="24"/>
          <w:lang w:val="de-CH"/>
        </w:rPr>
        <w:t xml:space="preserve"> )</w:t>
      </w:r>
      <w:proofErr w:type="gramEnd"/>
      <w:r w:rsidR="00841FE0" w:rsidRPr="00DD2DCE">
        <w:rPr>
          <w:b/>
          <w:sz w:val="24"/>
          <w:szCs w:val="24"/>
          <w:lang w:val="de-CH"/>
        </w:rPr>
        <w:t xml:space="preserve"> </w:t>
      </w:r>
    </w:p>
    <w:p w14:paraId="178FE0A5" w14:textId="77777777" w:rsidR="00513B34" w:rsidRPr="00DD2DCE" w:rsidRDefault="00513B34" w:rsidP="00513B34">
      <w:pPr>
        <w:pStyle w:val="ACRfrences"/>
        <w:jc w:val="center"/>
        <w:rPr>
          <w:b/>
          <w:sz w:val="24"/>
          <w:szCs w:val="24"/>
          <w:lang w:val="de-CH"/>
        </w:rPr>
      </w:pPr>
    </w:p>
    <w:p w14:paraId="193820B2" w14:textId="53ACCE42" w:rsidR="00EA623A" w:rsidRPr="00DD2DCE" w:rsidRDefault="00C2087C">
      <w:pPr>
        <w:pStyle w:val="ACRfrences"/>
        <w:jc w:val="center"/>
        <w:rPr>
          <w:sz w:val="24"/>
          <w:szCs w:val="24"/>
          <w:lang w:val="de-CH"/>
        </w:rPr>
      </w:pPr>
      <w:r w:rsidRPr="00DD2DCE">
        <w:rPr>
          <w:sz w:val="24"/>
          <w:szCs w:val="24"/>
          <w:lang w:val="de-CH"/>
        </w:rPr>
        <w:t xml:space="preserve"> Zu übermitteln bis zum 4. Januar 2024</w:t>
      </w:r>
    </w:p>
    <w:p w14:paraId="0164FEF3" w14:textId="77777777" w:rsidR="00C2087C" w:rsidRPr="00453714" w:rsidRDefault="00C2087C" w:rsidP="00DE7823">
      <w:pPr>
        <w:pStyle w:val="ACRfrences"/>
        <w:jc w:val="center"/>
        <w:rPr>
          <w:sz w:val="20"/>
          <w:lang w:val="de-CH"/>
        </w:rPr>
      </w:pPr>
    </w:p>
    <w:p w14:paraId="6D121098" w14:textId="7C513A6F" w:rsidR="00EA623A" w:rsidRPr="00453714" w:rsidRDefault="00FC32BC">
      <w:pPr>
        <w:pStyle w:val="ACRfrences"/>
        <w:jc w:val="center"/>
        <w:rPr>
          <w:sz w:val="20"/>
          <w:lang w:val="de-CH"/>
        </w:rPr>
      </w:pPr>
      <w:r w:rsidRPr="00DD2DCE">
        <w:rPr>
          <w:lang w:val="de-CH"/>
        </w:rPr>
        <w:t xml:space="preserve">per Post an das Departement für Gesundheit, Soziales und </w:t>
      </w:r>
      <w:r w:rsidRPr="00DD2DCE" w:rsidDel="00C2087C">
        <w:rPr>
          <w:lang w:val="de-CH"/>
        </w:rPr>
        <w:t xml:space="preserve">Kultur </w:t>
      </w:r>
      <w:r w:rsidR="00B613F7" w:rsidRPr="00453714">
        <w:rPr>
          <w:sz w:val="20"/>
          <w:lang w:val="de-CH"/>
        </w:rPr>
        <w:t>Avenue de la Gare 23</w:t>
      </w:r>
      <w:r w:rsidRPr="00453714">
        <w:rPr>
          <w:sz w:val="20"/>
          <w:lang w:val="de-CH"/>
        </w:rPr>
        <w:t>, 1950 Sion,</w:t>
      </w:r>
    </w:p>
    <w:p w14:paraId="69139BD7" w14:textId="533BBC8B" w:rsidR="00EA623A" w:rsidRPr="00DD2DCE" w:rsidRDefault="00FC32BC">
      <w:pPr>
        <w:pStyle w:val="ACRfrences"/>
        <w:spacing w:before="120"/>
        <w:jc w:val="center"/>
        <w:rPr>
          <w:sz w:val="20"/>
          <w:lang w:val="de-CH"/>
        </w:rPr>
      </w:pPr>
      <w:r w:rsidRPr="00DD2DCE">
        <w:rPr>
          <w:sz w:val="20"/>
          <w:lang w:val="de-CH"/>
        </w:rPr>
        <w:t xml:space="preserve">oder per E-Mail an die </w:t>
      </w:r>
      <w:r w:rsidRPr="00DD2DCE" w:rsidDel="00C2087C">
        <w:rPr>
          <w:sz w:val="20"/>
          <w:lang w:val="de-CH"/>
        </w:rPr>
        <w:t xml:space="preserve">Adresse </w:t>
      </w:r>
      <w:hyperlink r:id="rId16" w:history="1">
        <w:r w:rsidR="00513B34" w:rsidRPr="00DD2DCE">
          <w:rPr>
            <w:rStyle w:val="Lienhypertexte"/>
            <w:color w:val="auto"/>
            <w:sz w:val="20"/>
            <w:lang w:val="de-CH"/>
          </w:rPr>
          <w:t>santepublique@admin.vs.ch</w:t>
        </w:r>
      </w:hyperlink>
    </w:p>
    <w:p w14:paraId="20112D0D" w14:textId="77777777" w:rsidR="00513B34" w:rsidRPr="00DD2DCE" w:rsidRDefault="00513B34" w:rsidP="00513B34">
      <w:pPr>
        <w:pStyle w:val="ACRfrences"/>
        <w:jc w:val="both"/>
        <w:rPr>
          <w:sz w:val="20"/>
          <w:lang w:val="de-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435"/>
      </w:tblGrid>
      <w:tr w:rsidR="00D72E6F" w:rsidRPr="00BC6442" w14:paraId="6E2C67C2" w14:textId="77777777" w:rsidTr="00453714">
        <w:trPr>
          <w:jc w:val="center"/>
        </w:trPr>
        <w:tc>
          <w:tcPr>
            <w:tcW w:w="2211" w:type="dxa"/>
            <w:shd w:val="clear" w:color="auto" w:fill="auto"/>
          </w:tcPr>
          <w:p w14:paraId="70E31D77" w14:textId="2337C466" w:rsidR="00DD2DCE" w:rsidRPr="00453714" w:rsidRDefault="00FC32BC">
            <w:pPr>
              <w:pStyle w:val="ACRfrences"/>
              <w:spacing w:after="240"/>
              <w:jc w:val="both"/>
              <w:rPr>
                <w:b/>
                <w:sz w:val="20"/>
                <w:lang w:val="de-CH"/>
              </w:rPr>
            </w:pPr>
            <w:r w:rsidRPr="00453714">
              <w:rPr>
                <w:b/>
                <w:sz w:val="20"/>
                <w:lang w:val="de-CH"/>
              </w:rPr>
              <w:t xml:space="preserve">Meinung abgegeben </w:t>
            </w:r>
            <w:r w:rsidR="00DD2DCE" w:rsidRPr="00453714">
              <w:rPr>
                <w:b/>
                <w:sz w:val="20"/>
                <w:lang w:val="de-CH"/>
              </w:rPr>
              <w:t>durch</w:t>
            </w:r>
            <w:r w:rsidR="00522513" w:rsidRPr="00453714">
              <w:rPr>
                <w:b/>
                <w:sz w:val="20"/>
                <w:lang w:val="de-CH"/>
              </w:rPr>
              <w:t>:</w:t>
            </w:r>
            <w:r w:rsidR="00DD2DCE" w:rsidRPr="00453714">
              <w:rPr>
                <w:b/>
                <w:sz w:val="20"/>
                <w:lang w:val="de-CH"/>
              </w:rPr>
              <w:t xml:space="preserve">       </w:t>
            </w:r>
          </w:p>
          <w:p w14:paraId="304E746D" w14:textId="448A50FD" w:rsidR="00EA623A" w:rsidRPr="00453714" w:rsidRDefault="00DD2DCE">
            <w:pPr>
              <w:pStyle w:val="ACRfrences"/>
              <w:spacing w:after="240"/>
              <w:jc w:val="both"/>
              <w:rPr>
                <w:b/>
                <w:sz w:val="20"/>
                <w:lang w:val="de-CH"/>
              </w:rPr>
            </w:pPr>
            <w:r w:rsidRPr="00453714">
              <w:rPr>
                <w:b/>
                <w:sz w:val="20"/>
                <w:lang w:val="de-CH"/>
              </w:rPr>
              <w:t>Übersetzte Version – Als Originalversion</w:t>
            </w:r>
            <w:r w:rsidR="00453714">
              <w:rPr>
                <w:b/>
                <w:sz w:val="20"/>
                <w:lang w:val="de-CH"/>
              </w:rPr>
              <w:t xml:space="preserve"> gilt die französische Version </w:t>
            </w:r>
            <w:r w:rsidRPr="00453714">
              <w:rPr>
                <w:b/>
                <w:sz w:val="20"/>
                <w:lang w:val="de-CH"/>
              </w:rPr>
              <w:t xml:space="preserve"> </w:t>
            </w:r>
          </w:p>
        </w:tc>
        <w:tc>
          <w:tcPr>
            <w:tcW w:w="6435" w:type="dxa"/>
            <w:shd w:val="clear" w:color="auto" w:fill="auto"/>
          </w:tcPr>
          <w:p w14:paraId="0F6343CA" w14:textId="77777777" w:rsidR="00513B34" w:rsidRPr="00453714" w:rsidRDefault="00513B34" w:rsidP="00E272A6">
            <w:pPr>
              <w:pStyle w:val="ACRfrences"/>
              <w:jc w:val="both"/>
              <w:rPr>
                <w:sz w:val="20"/>
                <w:lang w:val="de-CH"/>
              </w:rPr>
            </w:pPr>
          </w:p>
        </w:tc>
      </w:tr>
      <w:tr w:rsidR="00D72E6F" w:rsidRPr="00D72E6F" w14:paraId="59DD7B73" w14:textId="77777777" w:rsidTr="00453714">
        <w:trPr>
          <w:jc w:val="center"/>
        </w:trPr>
        <w:tc>
          <w:tcPr>
            <w:tcW w:w="2211" w:type="dxa"/>
            <w:shd w:val="clear" w:color="auto" w:fill="auto"/>
          </w:tcPr>
          <w:p w14:paraId="4CD553F6" w14:textId="2F29F7EA" w:rsidR="00EA623A" w:rsidRDefault="006F0ABF">
            <w:pPr>
              <w:pStyle w:val="ACRfrences"/>
              <w:spacing w:before="240"/>
              <w:jc w:val="both"/>
              <w:rPr>
                <w:sz w:val="20"/>
              </w:rPr>
            </w:pPr>
            <w:r>
              <w:rPr>
                <w:sz w:val="20"/>
              </w:rPr>
              <w:t>Name der Organisation</w:t>
            </w:r>
          </w:p>
        </w:tc>
        <w:tc>
          <w:tcPr>
            <w:tcW w:w="6435" w:type="dxa"/>
            <w:shd w:val="clear" w:color="auto" w:fill="auto"/>
          </w:tcPr>
          <w:p w14:paraId="2F02E075" w14:textId="781893B6" w:rsidR="00EA623A" w:rsidRDefault="006F0ABF">
            <w:pPr>
              <w:pStyle w:val="ACRfrences"/>
              <w:spacing w:before="240"/>
              <w:jc w:val="both"/>
              <w:rPr>
                <w:sz w:val="20"/>
              </w:rPr>
            </w:pPr>
            <w:r>
              <w:rPr>
                <w:sz w:val="20"/>
              </w:rPr>
              <w:t xml:space="preserve">Walliser Ärztegesellschaft </w:t>
            </w:r>
          </w:p>
        </w:tc>
      </w:tr>
      <w:tr w:rsidR="00D72E6F" w:rsidRPr="00D72E6F" w14:paraId="21D1DD5F" w14:textId="77777777" w:rsidTr="00453714">
        <w:trPr>
          <w:jc w:val="center"/>
        </w:trPr>
        <w:tc>
          <w:tcPr>
            <w:tcW w:w="2211" w:type="dxa"/>
            <w:shd w:val="clear" w:color="auto" w:fill="auto"/>
          </w:tcPr>
          <w:p w14:paraId="1C69A50C" w14:textId="2FF12FC5" w:rsidR="00EA623A" w:rsidRDefault="00FC32BC">
            <w:pPr>
              <w:pStyle w:val="ACRfrences"/>
              <w:spacing w:before="480"/>
              <w:jc w:val="both"/>
              <w:rPr>
                <w:sz w:val="20"/>
              </w:rPr>
            </w:pPr>
            <w:r w:rsidRPr="006F0ABF">
              <w:rPr>
                <w:sz w:val="20"/>
              </w:rPr>
              <w:t>Ansprechpartner</w:t>
            </w:r>
            <w:r w:rsidR="00522513" w:rsidRPr="00D72E6F">
              <w:rPr>
                <w:sz w:val="20"/>
              </w:rPr>
              <w:t xml:space="preserve"> :</w:t>
            </w:r>
          </w:p>
        </w:tc>
        <w:tc>
          <w:tcPr>
            <w:tcW w:w="6435" w:type="dxa"/>
            <w:shd w:val="clear" w:color="auto" w:fill="auto"/>
          </w:tcPr>
          <w:p w14:paraId="1BED8E36" w14:textId="77777777" w:rsidR="00EA623A" w:rsidRDefault="00FC32BC">
            <w:pPr>
              <w:pStyle w:val="ACRfrences"/>
              <w:spacing w:before="480"/>
              <w:jc w:val="both"/>
              <w:rPr>
                <w:sz w:val="20"/>
              </w:rPr>
            </w:pPr>
            <w:r w:rsidRPr="009354F3">
              <w:rPr>
                <w:sz w:val="20"/>
                <w:lang w:val="en-US"/>
              </w:rPr>
              <w:t xml:space="preserve">Dr. med. Monique Lehky Hagen </w:t>
            </w:r>
            <w:r w:rsidR="00764F3C" w:rsidRPr="009354F3">
              <w:rPr>
                <w:sz w:val="20"/>
                <w:lang w:val="en-US"/>
              </w:rPr>
              <w:t xml:space="preserve">/ Dr. med. </w:t>
            </w:r>
            <w:r w:rsidR="00764F3C">
              <w:rPr>
                <w:sz w:val="20"/>
              </w:rPr>
              <w:t>Michel Cachat/ RA Dominique Sierro</w:t>
            </w:r>
          </w:p>
        </w:tc>
      </w:tr>
      <w:tr w:rsidR="00D72E6F" w:rsidRPr="00D72E6F" w14:paraId="12936BAE" w14:textId="77777777" w:rsidTr="00453714">
        <w:trPr>
          <w:jc w:val="center"/>
        </w:trPr>
        <w:tc>
          <w:tcPr>
            <w:tcW w:w="2211" w:type="dxa"/>
            <w:shd w:val="clear" w:color="auto" w:fill="auto"/>
          </w:tcPr>
          <w:p w14:paraId="037560B9" w14:textId="52C26C8F" w:rsidR="00EA623A" w:rsidRDefault="00FC32BC">
            <w:pPr>
              <w:pStyle w:val="ACRfrences"/>
              <w:spacing w:before="600"/>
              <w:jc w:val="both"/>
              <w:rPr>
                <w:sz w:val="20"/>
              </w:rPr>
            </w:pPr>
            <w:r w:rsidRPr="006F0ABF">
              <w:rPr>
                <w:sz w:val="20"/>
              </w:rPr>
              <w:t>Anschrift</w:t>
            </w:r>
            <w:r w:rsidR="00522513" w:rsidRPr="00D72E6F">
              <w:rPr>
                <w:sz w:val="20"/>
              </w:rPr>
              <w:t xml:space="preserve"> :</w:t>
            </w:r>
          </w:p>
        </w:tc>
        <w:tc>
          <w:tcPr>
            <w:tcW w:w="6435" w:type="dxa"/>
            <w:shd w:val="clear" w:color="auto" w:fill="auto"/>
          </w:tcPr>
          <w:p w14:paraId="490C4809" w14:textId="77777777" w:rsidR="00EA623A" w:rsidRDefault="00FC32BC">
            <w:pPr>
              <w:pStyle w:val="ACRfrences"/>
              <w:spacing w:before="600"/>
              <w:jc w:val="both"/>
              <w:rPr>
                <w:sz w:val="20"/>
              </w:rPr>
            </w:pPr>
            <w:r>
              <w:rPr>
                <w:sz w:val="20"/>
              </w:rPr>
              <w:t>Av. de France 8</w:t>
            </w:r>
          </w:p>
          <w:p w14:paraId="77346F43" w14:textId="651D0BCE" w:rsidR="00BC6442" w:rsidRDefault="00FC32BC" w:rsidP="00453714">
            <w:pPr>
              <w:pStyle w:val="ACRfrences"/>
              <w:spacing w:before="600"/>
              <w:jc w:val="both"/>
              <w:rPr>
                <w:sz w:val="20"/>
              </w:rPr>
            </w:pPr>
            <w:r>
              <w:rPr>
                <w:sz w:val="20"/>
              </w:rPr>
              <w:t xml:space="preserve">1950 </w:t>
            </w:r>
            <w:r w:rsidR="00453714">
              <w:rPr>
                <w:sz w:val="20"/>
              </w:rPr>
              <w:t>Sitten</w:t>
            </w:r>
          </w:p>
        </w:tc>
      </w:tr>
      <w:tr w:rsidR="00D72E6F" w:rsidRPr="00D72E6F" w14:paraId="36D80C3D" w14:textId="77777777" w:rsidTr="00453714">
        <w:trPr>
          <w:jc w:val="center"/>
        </w:trPr>
        <w:tc>
          <w:tcPr>
            <w:tcW w:w="2211" w:type="dxa"/>
            <w:shd w:val="clear" w:color="auto" w:fill="auto"/>
          </w:tcPr>
          <w:p w14:paraId="319D500E" w14:textId="07CB9B8B" w:rsidR="00EA623A" w:rsidRDefault="006F0ABF">
            <w:pPr>
              <w:pStyle w:val="ACRfrences"/>
              <w:spacing w:before="600"/>
              <w:jc w:val="both"/>
              <w:rPr>
                <w:sz w:val="20"/>
              </w:rPr>
            </w:pPr>
            <w:r>
              <w:rPr>
                <w:sz w:val="20"/>
              </w:rPr>
              <w:t>Telefonnummer</w:t>
            </w:r>
            <w:r w:rsidR="00FC32BC" w:rsidRPr="00D72E6F">
              <w:rPr>
                <w:sz w:val="20"/>
              </w:rPr>
              <w:t xml:space="preserve"> :</w:t>
            </w:r>
          </w:p>
        </w:tc>
        <w:tc>
          <w:tcPr>
            <w:tcW w:w="6435" w:type="dxa"/>
            <w:shd w:val="clear" w:color="auto" w:fill="auto"/>
            <w:vAlign w:val="bottom"/>
          </w:tcPr>
          <w:p w14:paraId="23BC4F93" w14:textId="77777777" w:rsidR="00DD2DCE" w:rsidRDefault="00DD2DCE">
            <w:pPr>
              <w:spacing w:before="100" w:beforeAutospacing="1" w:after="100" w:afterAutospacing="1"/>
              <w:rPr>
                <w:rFonts w:ascii="Arial" w:hAnsi="Arial" w:cs="Arial"/>
                <w:color w:val="1F497D"/>
                <w:sz w:val="18"/>
                <w:szCs w:val="18"/>
              </w:rPr>
            </w:pPr>
          </w:p>
          <w:p w14:paraId="7B150685" w14:textId="05CA03BE" w:rsidR="00EA623A" w:rsidRDefault="00453714">
            <w:pPr>
              <w:spacing w:before="100" w:beforeAutospacing="1" w:after="100" w:afterAutospacing="1"/>
              <w:rPr>
                <w:lang w:val="de-CH" w:eastAsia="de-CH"/>
              </w:rPr>
            </w:pPr>
            <w:r>
              <w:rPr>
                <w:rFonts w:ascii="Arial" w:hAnsi="Arial" w:cs="Arial"/>
                <w:color w:val="1F497D"/>
                <w:sz w:val="18"/>
                <w:szCs w:val="18"/>
              </w:rPr>
              <w:t xml:space="preserve">Tel. </w:t>
            </w:r>
            <w:r w:rsidR="00FC32BC">
              <w:rPr>
                <w:rFonts w:ascii="Arial" w:hAnsi="Arial" w:cs="Arial"/>
                <w:color w:val="1F497D"/>
                <w:sz w:val="18"/>
                <w:szCs w:val="18"/>
              </w:rPr>
              <w:t>027 203 60 40</w:t>
            </w:r>
          </w:p>
          <w:p w14:paraId="4E01D1BD" w14:textId="29A69E4C" w:rsidR="00513B34" w:rsidRPr="00D72E6F" w:rsidRDefault="00764F3C" w:rsidP="00E272A6">
            <w:pPr>
              <w:pStyle w:val="ACRfrences"/>
              <w:spacing w:before="480"/>
              <w:jc w:val="both"/>
              <w:rPr>
                <w:sz w:val="20"/>
              </w:rPr>
            </w:pPr>
            <w:r>
              <w:rPr>
                <w:rFonts w:cs="Arial"/>
                <w:color w:val="1F497D"/>
              </w:rPr>
              <w:t> </w:t>
            </w:r>
          </w:p>
        </w:tc>
      </w:tr>
      <w:tr w:rsidR="00D72E6F" w:rsidRPr="00D72E6F" w14:paraId="790E4735" w14:textId="77777777" w:rsidTr="00453714">
        <w:trPr>
          <w:trHeight w:val="70"/>
          <w:jc w:val="center"/>
        </w:trPr>
        <w:tc>
          <w:tcPr>
            <w:tcW w:w="2211" w:type="dxa"/>
            <w:shd w:val="clear" w:color="auto" w:fill="auto"/>
          </w:tcPr>
          <w:p w14:paraId="70A8098F" w14:textId="3E202EE4" w:rsidR="00EA623A" w:rsidRDefault="006F0ABF">
            <w:pPr>
              <w:pStyle w:val="ACRfrences"/>
              <w:spacing w:before="600"/>
              <w:jc w:val="both"/>
              <w:rPr>
                <w:sz w:val="20"/>
              </w:rPr>
            </w:pPr>
            <w:r>
              <w:rPr>
                <w:sz w:val="20"/>
              </w:rPr>
              <w:t>E-Mail</w:t>
            </w:r>
            <w:r w:rsidR="00DD2DCE">
              <w:rPr>
                <w:sz w:val="20"/>
              </w:rPr>
              <w:t> </w:t>
            </w:r>
            <w:r w:rsidR="0066651C" w:rsidRPr="00D72E6F">
              <w:rPr>
                <w:sz w:val="20"/>
              </w:rPr>
              <w:t>:</w:t>
            </w:r>
          </w:p>
        </w:tc>
        <w:tc>
          <w:tcPr>
            <w:tcW w:w="6435" w:type="dxa"/>
            <w:shd w:val="clear" w:color="auto" w:fill="auto"/>
          </w:tcPr>
          <w:p w14:paraId="3EDCF7EE" w14:textId="77777777" w:rsidR="00DD2DCE" w:rsidRDefault="00DD2DCE">
            <w:pPr>
              <w:spacing w:before="100" w:beforeAutospacing="1" w:after="100" w:afterAutospacing="1"/>
            </w:pPr>
          </w:p>
          <w:p w14:paraId="7983ACDB" w14:textId="61288173" w:rsidR="00EA623A" w:rsidRDefault="006A4EDF">
            <w:pPr>
              <w:spacing w:before="100" w:beforeAutospacing="1" w:after="100" w:afterAutospacing="1"/>
            </w:pPr>
            <w:hyperlink r:id="rId17" w:history="1">
              <w:r w:rsidR="00DD2DCE" w:rsidRPr="00DD2DCE">
                <w:rPr>
                  <w:rStyle w:val="Lienhypertexte"/>
                  <w:rFonts w:ascii="Arial" w:hAnsi="Arial" w:cs="Arial"/>
                  <w:sz w:val="18"/>
                  <w:szCs w:val="18"/>
                </w:rPr>
                <w:t xml:space="preserve">smvs@hin.ch  </w:t>
              </w:r>
            </w:hyperlink>
          </w:p>
          <w:p w14:paraId="3824DBBA" w14:textId="77777777" w:rsidR="00FD31BD" w:rsidRPr="00D72E6F" w:rsidRDefault="00FD31BD" w:rsidP="00E272A6">
            <w:pPr>
              <w:pStyle w:val="ACRfrences"/>
              <w:spacing w:before="480"/>
              <w:jc w:val="both"/>
              <w:rPr>
                <w:sz w:val="20"/>
              </w:rPr>
            </w:pPr>
          </w:p>
        </w:tc>
      </w:tr>
      <w:tr w:rsidR="00513B34" w:rsidRPr="00D72E6F" w14:paraId="41D26A26" w14:textId="77777777" w:rsidTr="00453714">
        <w:trPr>
          <w:jc w:val="center"/>
        </w:trPr>
        <w:tc>
          <w:tcPr>
            <w:tcW w:w="2211" w:type="dxa"/>
            <w:shd w:val="clear" w:color="auto" w:fill="auto"/>
          </w:tcPr>
          <w:p w14:paraId="4B8B3BC7" w14:textId="62EBDC95" w:rsidR="00EA623A" w:rsidRDefault="006F0ABF">
            <w:pPr>
              <w:pStyle w:val="ACRfrences"/>
              <w:spacing w:before="960"/>
              <w:jc w:val="both"/>
              <w:rPr>
                <w:sz w:val="20"/>
              </w:rPr>
            </w:pPr>
            <w:r>
              <w:rPr>
                <w:sz w:val="20"/>
              </w:rPr>
              <w:lastRenderedPageBreak/>
              <w:t>Datum</w:t>
            </w:r>
            <w:r w:rsidR="00FC32BC" w:rsidRPr="00D72E6F">
              <w:rPr>
                <w:sz w:val="20"/>
              </w:rPr>
              <w:t xml:space="preserve"> :</w:t>
            </w:r>
          </w:p>
        </w:tc>
        <w:tc>
          <w:tcPr>
            <w:tcW w:w="6435" w:type="dxa"/>
            <w:shd w:val="clear" w:color="auto" w:fill="auto"/>
          </w:tcPr>
          <w:p w14:paraId="378122A0" w14:textId="3CA6EF44" w:rsidR="00EA623A" w:rsidRDefault="00453714">
            <w:pPr>
              <w:pStyle w:val="ACRfrences"/>
              <w:spacing w:before="960"/>
              <w:jc w:val="both"/>
              <w:rPr>
                <w:sz w:val="20"/>
              </w:rPr>
            </w:pPr>
            <w:r>
              <w:rPr>
                <w:sz w:val="20"/>
              </w:rPr>
              <w:t>Sitten</w:t>
            </w:r>
            <w:r w:rsidR="00FC32BC">
              <w:rPr>
                <w:sz w:val="20"/>
              </w:rPr>
              <w:t xml:space="preserve">, </w:t>
            </w:r>
            <w:r w:rsidR="006F0ABF">
              <w:rPr>
                <w:sz w:val="20"/>
              </w:rPr>
              <w:t>den 21</w:t>
            </w:r>
            <w:r w:rsidR="00FC32BC">
              <w:rPr>
                <w:sz w:val="20"/>
              </w:rPr>
              <w:t xml:space="preserve"> .12.2023</w:t>
            </w:r>
          </w:p>
        </w:tc>
      </w:tr>
    </w:tbl>
    <w:p w14:paraId="403F094C" w14:textId="77777777" w:rsidR="00513B34" w:rsidRPr="00D72E6F" w:rsidRDefault="00513B34" w:rsidP="00513B34">
      <w:pPr>
        <w:pStyle w:val="ACRfrences"/>
        <w:jc w:val="both"/>
        <w:rPr>
          <w:sz w:val="20"/>
        </w:rPr>
      </w:pPr>
    </w:p>
    <w:p w14:paraId="4D548C1D" w14:textId="77777777" w:rsidR="00522513" w:rsidRPr="00D72E6F" w:rsidRDefault="00522513" w:rsidP="00513B34">
      <w:pPr>
        <w:pStyle w:val="ACRfrences"/>
        <w:jc w:val="both"/>
        <w:rPr>
          <w:sz w:val="20"/>
        </w:rPr>
      </w:pPr>
    </w:p>
    <w:p w14:paraId="701A2C17" w14:textId="77777777" w:rsidR="00EA623A" w:rsidRDefault="00FC32BC">
      <w:pPr>
        <w:pStyle w:val="ACRfrences"/>
        <w:numPr>
          <w:ilvl w:val="0"/>
          <w:numId w:val="28"/>
        </w:numPr>
        <w:tabs>
          <w:tab w:val="clear" w:pos="-227"/>
          <w:tab w:val="clear" w:pos="0"/>
        </w:tabs>
        <w:ind w:left="284" w:hanging="284"/>
        <w:jc w:val="both"/>
        <w:rPr>
          <w:sz w:val="20"/>
        </w:rPr>
      </w:pPr>
      <w:r w:rsidRPr="00DD2DCE">
        <w:rPr>
          <w:sz w:val="20"/>
          <w:lang w:val="de-CH"/>
        </w:rPr>
        <w:t xml:space="preserve">Der Vorentwurf des Gesetzes sieht in Artikel 11a die Schaffung einer neuen Funktion der Kantonsschwester vor, deren Aufgabe es insbesondere sein wird, im Rahmen des Amtes für Gesundheit </w:t>
      </w:r>
      <w:r w:rsidRPr="00DD2DCE">
        <w:rPr>
          <w:b/>
          <w:sz w:val="20"/>
          <w:lang w:val="de-CH"/>
        </w:rPr>
        <w:t>die Pflegeberufe zu fördern und aufzuwerten</w:t>
      </w:r>
      <w:r w:rsidRPr="00DD2DCE">
        <w:rPr>
          <w:sz w:val="20"/>
          <w:lang w:val="de-CH"/>
        </w:rPr>
        <w:t xml:space="preserve">. Die Kantonsschwester soll auch </w:t>
      </w:r>
      <w:r w:rsidRPr="00DD2DCE">
        <w:rPr>
          <w:b/>
          <w:bCs/>
          <w:sz w:val="20"/>
          <w:lang w:val="de-CH"/>
        </w:rPr>
        <w:t xml:space="preserve">die nichtärztlichen Pflegeberufe sichtbarer </w:t>
      </w:r>
      <w:r w:rsidRPr="00DD2DCE">
        <w:rPr>
          <w:b/>
          <w:sz w:val="20"/>
          <w:lang w:val="de-CH"/>
        </w:rPr>
        <w:t xml:space="preserve">machen </w:t>
      </w:r>
      <w:r w:rsidRPr="00DD2DCE">
        <w:rPr>
          <w:bCs/>
          <w:sz w:val="20"/>
          <w:lang w:val="de-CH"/>
        </w:rPr>
        <w:t xml:space="preserve">und gleichzeitig </w:t>
      </w:r>
      <w:r w:rsidRPr="00DD2DCE">
        <w:rPr>
          <w:sz w:val="20"/>
          <w:lang w:val="de-CH"/>
        </w:rPr>
        <w:t xml:space="preserve">eine strategische Vision der Pflege </w:t>
      </w:r>
      <w:r w:rsidRPr="00DD2DCE">
        <w:rPr>
          <w:bCs/>
          <w:sz w:val="20"/>
          <w:lang w:val="de-CH"/>
        </w:rPr>
        <w:t xml:space="preserve">entwickeln. </w:t>
      </w:r>
      <w:r w:rsidRPr="00DD2DCE">
        <w:rPr>
          <w:sz w:val="20"/>
          <w:lang w:val="de-CH"/>
        </w:rPr>
        <w:t xml:space="preserve">Dieses Projekt geht auf die vom Grossen Rat </w:t>
      </w:r>
      <w:r w:rsidR="00601ABD" w:rsidRPr="00DD2DCE">
        <w:rPr>
          <w:sz w:val="20"/>
          <w:lang w:val="de-CH"/>
        </w:rPr>
        <w:t xml:space="preserve">angenommene </w:t>
      </w:r>
      <w:r w:rsidRPr="00DD2DCE">
        <w:rPr>
          <w:sz w:val="20"/>
          <w:lang w:val="de-CH"/>
        </w:rPr>
        <w:t xml:space="preserve">Motion </w:t>
      </w:r>
      <w:r w:rsidRPr="00DD2DCE">
        <w:rPr>
          <w:sz w:val="20"/>
          <w:lang w:val="de-CH" w:eastAsia="fr-CH"/>
        </w:rPr>
        <w:t>2022.03.073 zurück</w:t>
      </w:r>
      <w:r w:rsidR="00DB42F7" w:rsidRPr="00DD2DCE">
        <w:rPr>
          <w:sz w:val="20"/>
          <w:lang w:val="de-CH"/>
        </w:rPr>
        <w:t xml:space="preserve">. </w:t>
      </w:r>
      <w:r w:rsidRPr="00D72E6F">
        <w:rPr>
          <w:b/>
          <w:bCs/>
          <w:sz w:val="20"/>
        </w:rPr>
        <w:t xml:space="preserve">Unterstützen Sie diesen </w:t>
      </w:r>
      <w:proofErr w:type="gramStart"/>
      <w:r w:rsidRPr="00D72E6F">
        <w:rPr>
          <w:b/>
          <w:bCs/>
          <w:sz w:val="20"/>
        </w:rPr>
        <w:t>Vorschlag</w:t>
      </w:r>
      <w:r w:rsidRPr="00D72E6F">
        <w:rPr>
          <w:sz w:val="20"/>
        </w:rPr>
        <w:t>?</w:t>
      </w:r>
      <w:proofErr w:type="gramEnd"/>
      <w:r w:rsidRPr="00D72E6F">
        <w:rPr>
          <w:sz w:val="20"/>
        </w:rPr>
        <w:t xml:space="preserve"> </w:t>
      </w:r>
    </w:p>
    <w:p w14:paraId="70FB0A00" w14:textId="77777777" w:rsidR="00E91354" w:rsidRPr="00D72E6F" w:rsidRDefault="00E91354" w:rsidP="00E91354">
      <w:pPr>
        <w:pStyle w:val="ACRfrences"/>
        <w:ind w:left="360"/>
        <w:jc w:val="both"/>
        <w:rPr>
          <w:lang w:val="fr-CH"/>
        </w:rPr>
      </w:pPr>
    </w:p>
    <w:p w14:paraId="371A51A3" w14:textId="77777777" w:rsidR="00EA623A" w:rsidRPr="00DD2DCE" w:rsidRDefault="00FC32BC">
      <w:pPr>
        <w:pStyle w:val="ACRfrences"/>
        <w:pBdr>
          <w:bottom w:val="dotted" w:sz="4" w:space="1" w:color="auto"/>
        </w:pBdr>
        <w:tabs>
          <w:tab w:val="left" w:pos="2552"/>
          <w:tab w:val="left" w:pos="4253"/>
          <w:tab w:val="left" w:pos="6096"/>
        </w:tabs>
        <w:ind w:left="360"/>
        <w:jc w:val="both"/>
        <w:rPr>
          <w:sz w:val="20"/>
          <w:lang w:val="de-CH"/>
        </w:rPr>
      </w:pPr>
      <w:r w:rsidRPr="00CF205C">
        <w:rPr>
          <w:sz w:val="20"/>
          <w:lang w:val="fr-CH"/>
        </w:rPr>
        <w:fldChar w:fldCharType="begin">
          <w:ffData>
            <w:name w:val="CaseACocher3"/>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Ja Vollständig</w:t>
      </w:r>
      <w:r w:rsidRPr="00DD2DCE">
        <w:rPr>
          <w:sz w:val="20"/>
          <w:lang w:val="de-CH"/>
        </w:rPr>
        <w:tab/>
      </w:r>
      <w:r w:rsidR="00764F3C">
        <w:rPr>
          <w:sz w:val="20"/>
          <w:lang w:val="fr-CH"/>
        </w:rPr>
        <w:fldChar w:fldCharType="begin">
          <w:ffData>
            <w:name w:val=""/>
            <w:enabled/>
            <w:calcOnExit w:val="0"/>
            <w:checkBox>
              <w:sizeAuto/>
              <w:default w:val="1"/>
            </w:checkBox>
          </w:ffData>
        </w:fldChar>
      </w:r>
      <w:r w:rsidR="00764F3C" w:rsidRPr="00DD2DCE">
        <w:rPr>
          <w:sz w:val="20"/>
          <w:lang w:val="de-CH"/>
        </w:rPr>
        <w:instrText xml:space="preserve"> FORMCHECKBOX </w:instrText>
      </w:r>
      <w:r w:rsidR="006A4EDF">
        <w:rPr>
          <w:sz w:val="20"/>
          <w:lang w:val="fr-CH"/>
        </w:rPr>
      </w:r>
      <w:r w:rsidR="006A4EDF">
        <w:rPr>
          <w:sz w:val="20"/>
          <w:lang w:val="fr-CH"/>
        </w:rPr>
        <w:fldChar w:fldCharType="separate"/>
      </w:r>
      <w:r w:rsidR="00764F3C">
        <w:rPr>
          <w:sz w:val="20"/>
          <w:lang w:val="fr-CH"/>
        </w:rPr>
        <w:fldChar w:fldCharType="end"/>
      </w:r>
      <w:r w:rsidRPr="00DD2DCE">
        <w:rPr>
          <w:sz w:val="20"/>
          <w:lang w:val="de-CH"/>
        </w:rPr>
        <w:t>Eher ja</w:t>
      </w:r>
      <w:r w:rsidRPr="00DD2DCE">
        <w:rPr>
          <w:sz w:val="20"/>
          <w:lang w:val="de-CH"/>
        </w:rPr>
        <w:tab/>
      </w:r>
      <w:r w:rsidRPr="00CF205C">
        <w:rPr>
          <w:sz w:val="20"/>
          <w:lang w:val="fr-CH"/>
        </w:rPr>
        <w:fldChar w:fldCharType="begin">
          <w:ffData>
            <w:name w:val="CaseACocher5"/>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Eher nicht</w:t>
      </w:r>
      <w:r w:rsidRPr="00DD2DCE">
        <w:rPr>
          <w:sz w:val="20"/>
          <w:lang w:val="de-CH"/>
        </w:rPr>
        <w:tab/>
      </w:r>
      <w:r w:rsidRPr="00CF205C">
        <w:rPr>
          <w:sz w:val="20"/>
          <w:lang w:val="fr-CH"/>
        </w:rPr>
        <w:fldChar w:fldCharType="begin">
          <w:ffData>
            <w:name w:val="CaseACocher6"/>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Nein</w:t>
      </w:r>
    </w:p>
    <w:p w14:paraId="5D16E466" w14:textId="77777777" w:rsidR="002F5869" w:rsidRPr="00DD2DCE" w:rsidRDefault="002F5869" w:rsidP="002F5869">
      <w:pPr>
        <w:pStyle w:val="ACRfrences"/>
        <w:ind w:left="360"/>
        <w:jc w:val="both"/>
        <w:rPr>
          <w:lang w:val="de-CH"/>
        </w:rPr>
      </w:pPr>
    </w:p>
    <w:p w14:paraId="07BAA79F" w14:textId="3FE19E2E" w:rsidR="00EA623A" w:rsidRPr="00DD2DCE" w:rsidRDefault="00DD2DCE">
      <w:pPr>
        <w:pStyle w:val="ACRfrences"/>
        <w:pBdr>
          <w:bottom w:val="dotted" w:sz="4" w:space="1" w:color="auto"/>
        </w:pBdr>
        <w:ind w:left="360"/>
        <w:jc w:val="both"/>
        <w:rPr>
          <w:sz w:val="20"/>
          <w:lang w:val="de-CH"/>
        </w:rPr>
      </w:pPr>
      <w:r>
        <w:rPr>
          <w:sz w:val="20"/>
          <w:lang w:val="de-CH"/>
        </w:rPr>
        <w:t>Falls</w:t>
      </w:r>
      <w:r w:rsidR="00FC32BC" w:rsidRPr="00DD2DCE">
        <w:rPr>
          <w:sz w:val="20"/>
          <w:lang w:val="de-CH"/>
        </w:rPr>
        <w:t xml:space="preserve"> die </w:t>
      </w:r>
      <w:r>
        <w:rPr>
          <w:sz w:val="20"/>
          <w:lang w:val="de-CH"/>
        </w:rPr>
        <w:t>Dienststelle und das Departement für Gesundheit</w:t>
      </w:r>
      <w:r w:rsidR="00FC32BC" w:rsidRPr="00DD2DCE">
        <w:rPr>
          <w:sz w:val="20"/>
          <w:lang w:val="de-CH"/>
        </w:rPr>
        <w:t xml:space="preserve"> eine kantonale Pflegefachfrau für sinnvoll erachte</w:t>
      </w:r>
      <w:r>
        <w:rPr>
          <w:sz w:val="20"/>
          <w:lang w:val="de-CH"/>
        </w:rPr>
        <w:t>n</w:t>
      </w:r>
      <w:r w:rsidR="00FC32BC" w:rsidRPr="00DD2DCE">
        <w:rPr>
          <w:sz w:val="20"/>
          <w:lang w:val="de-CH"/>
        </w:rPr>
        <w:t>, ha</w:t>
      </w:r>
      <w:r>
        <w:rPr>
          <w:sz w:val="20"/>
          <w:lang w:val="de-CH"/>
        </w:rPr>
        <w:t xml:space="preserve">t die VSÄG nichts dagegen einzuwenden. </w:t>
      </w:r>
      <w:r w:rsidR="00FC32BC" w:rsidRPr="00DD2DCE">
        <w:rPr>
          <w:sz w:val="20"/>
          <w:lang w:val="de-CH"/>
        </w:rPr>
        <w:t xml:space="preserve"> Hingegen wäre es wichtig, dass sie sich in dieser Funktion wirklich auch für die nichtärztlichen Pflegeberufe wie medizinische Praxisassistentinnen und andere einsetzt. Wir stellen leider oft fest, dass die Kompetenzen der nicht-pflegerischen Berufe nicht </w:t>
      </w:r>
      <w:r>
        <w:rPr>
          <w:sz w:val="20"/>
          <w:lang w:val="de-CH"/>
        </w:rPr>
        <w:t xml:space="preserve">genügend </w:t>
      </w:r>
      <w:r w:rsidR="00FC32BC" w:rsidRPr="00DD2DCE">
        <w:rPr>
          <w:sz w:val="20"/>
          <w:lang w:val="de-CH"/>
        </w:rPr>
        <w:t xml:space="preserve">anerkannt werden, was wir </w:t>
      </w:r>
      <w:r>
        <w:rPr>
          <w:sz w:val="20"/>
          <w:lang w:val="de-CH"/>
        </w:rPr>
        <w:t>bedauern würden.</w:t>
      </w:r>
      <w:r w:rsidR="00FC32BC" w:rsidRPr="00DD2DCE">
        <w:rPr>
          <w:sz w:val="20"/>
          <w:lang w:val="de-CH"/>
        </w:rPr>
        <w:t xml:space="preserve"> Es wäre sicherlich hilfreich, wenn dank einer solchen Stelle die Kompetenzen der Pflegekräfte in den Heimen weiterentwickelt und gestärkt werden könnten - was die wiederholten und nicht immer relevanten Anfragen, die Hausärzte von Pflegekräften </w:t>
      </w:r>
      <w:r>
        <w:rPr>
          <w:sz w:val="20"/>
          <w:lang w:val="de-CH"/>
        </w:rPr>
        <w:t>aus</w:t>
      </w:r>
      <w:r w:rsidR="00FC32BC" w:rsidRPr="00DD2DCE">
        <w:rPr>
          <w:sz w:val="20"/>
          <w:lang w:val="de-CH"/>
        </w:rPr>
        <w:t xml:space="preserve"> manchen Heimen erhalten, deutlich reduzieren würde.</w:t>
      </w:r>
    </w:p>
    <w:p w14:paraId="3D8680EC" w14:textId="77777777" w:rsidR="002F5869" w:rsidRPr="00DD2DCE" w:rsidRDefault="002F5869" w:rsidP="002F5869">
      <w:pPr>
        <w:pStyle w:val="ACRfrences"/>
        <w:ind w:left="360"/>
        <w:jc w:val="both"/>
        <w:rPr>
          <w:lang w:val="de-CH"/>
        </w:rPr>
      </w:pPr>
    </w:p>
    <w:p w14:paraId="6C0CA2AB" w14:textId="77777777" w:rsidR="002F5869" w:rsidRPr="00DD2DCE" w:rsidRDefault="002F5869" w:rsidP="002F5869">
      <w:pPr>
        <w:pStyle w:val="ACRfrences"/>
        <w:pBdr>
          <w:bottom w:val="dotted" w:sz="4" w:space="1" w:color="auto"/>
        </w:pBdr>
        <w:ind w:left="360"/>
        <w:jc w:val="both"/>
        <w:rPr>
          <w:sz w:val="20"/>
          <w:lang w:val="de-CH"/>
        </w:rPr>
      </w:pPr>
    </w:p>
    <w:p w14:paraId="3BC95828" w14:textId="77777777" w:rsidR="002F5869" w:rsidRPr="00DD2DCE" w:rsidRDefault="002F5869" w:rsidP="002F5869">
      <w:pPr>
        <w:pStyle w:val="ACRfrences"/>
        <w:ind w:left="360"/>
        <w:jc w:val="both"/>
        <w:rPr>
          <w:lang w:val="de-CH"/>
        </w:rPr>
      </w:pPr>
    </w:p>
    <w:p w14:paraId="3647CEDF" w14:textId="77777777" w:rsidR="002F5869" w:rsidRPr="00DD2DCE" w:rsidRDefault="002F5869" w:rsidP="002F5869">
      <w:pPr>
        <w:pStyle w:val="ACRfrences"/>
        <w:pBdr>
          <w:bottom w:val="dotted" w:sz="4" w:space="1" w:color="auto"/>
        </w:pBdr>
        <w:ind w:left="360"/>
        <w:jc w:val="both"/>
        <w:rPr>
          <w:sz w:val="20"/>
          <w:lang w:val="de-CH"/>
        </w:rPr>
      </w:pPr>
    </w:p>
    <w:p w14:paraId="7BD820C4" w14:textId="77777777" w:rsidR="002F5869" w:rsidRPr="00DD2DCE" w:rsidRDefault="002F5869" w:rsidP="002F5869">
      <w:pPr>
        <w:pStyle w:val="Paragraphedeliste"/>
        <w:ind w:left="360"/>
        <w:rPr>
          <w:rFonts w:ascii="Arial" w:hAnsi="Arial" w:cs="Arial"/>
          <w:b/>
          <w:lang w:val="de-CH"/>
        </w:rPr>
      </w:pPr>
    </w:p>
    <w:p w14:paraId="2D6E04A7" w14:textId="77777777" w:rsidR="00E91354" w:rsidRPr="00DD2DCE" w:rsidRDefault="00E91354" w:rsidP="002F5869">
      <w:pPr>
        <w:pStyle w:val="Default"/>
        <w:ind w:left="284"/>
        <w:jc w:val="both"/>
        <w:rPr>
          <w:color w:val="auto"/>
          <w:sz w:val="20"/>
          <w:szCs w:val="20"/>
          <w:lang w:val="de-CH"/>
        </w:rPr>
      </w:pPr>
    </w:p>
    <w:p w14:paraId="1EBD243A" w14:textId="7A3BB911" w:rsidR="00EA623A" w:rsidRDefault="00601ABD">
      <w:pPr>
        <w:pStyle w:val="ACRfrences"/>
        <w:numPr>
          <w:ilvl w:val="0"/>
          <w:numId w:val="28"/>
        </w:numPr>
        <w:tabs>
          <w:tab w:val="clear" w:pos="-227"/>
          <w:tab w:val="clear" w:pos="0"/>
        </w:tabs>
        <w:ind w:left="284" w:hanging="426"/>
        <w:jc w:val="both"/>
        <w:rPr>
          <w:rFonts w:ascii="Calibri" w:hAnsi="Calibri"/>
          <w:sz w:val="20"/>
        </w:rPr>
      </w:pPr>
      <w:r w:rsidRPr="00DD2DCE">
        <w:rPr>
          <w:sz w:val="20"/>
          <w:lang w:val="de-CH"/>
        </w:rPr>
        <w:t xml:space="preserve">In die SL </w:t>
      </w:r>
      <w:r w:rsidR="00FC32BC" w:rsidRPr="00DD2DCE">
        <w:rPr>
          <w:sz w:val="20"/>
          <w:lang w:val="de-CH"/>
        </w:rPr>
        <w:t xml:space="preserve">wird ein neuer Abschnitt 4.2a </w:t>
      </w:r>
      <w:r w:rsidR="00DB42F7" w:rsidRPr="00DD2DCE">
        <w:rPr>
          <w:sz w:val="20"/>
          <w:lang w:val="de-CH"/>
        </w:rPr>
        <w:t xml:space="preserve">aufgenommen, </w:t>
      </w:r>
      <w:r w:rsidR="00FC32BC" w:rsidRPr="00DD2DCE">
        <w:rPr>
          <w:sz w:val="20"/>
          <w:lang w:val="de-CH"/>
        </w:rPr>
        <w:t xml:space="preserve">um die </w:t>
      </w:r>
      <w:r w:rsidR="00FC32BC" w:rsidRPr="00DD2DCE">
        <w:rPr>
          <w:b/>
          <w:sz w:val="20"/>
          <w:lang w:val="de-CH"/>
        </w:rPr>
        <w:t xml:space="preserve">bundesrechtlichen Vorgaben </w:t>
      </w:r>
      <w:r w:rsidRPr="00DD2DCE">
        <w:rPr>
          <w:b/>
          <w:sz w:val="20"/>
          <w:lang w:val="de-CH"/>
        </w:rPr>
        <w:t xml:space="preserve">für alle Kantone </w:t>
      </w:r>
      <w:r w:rsidR="00FC32BC" w:rsidRPr="00DD2DCE">
        <w:rPr>
          <w:b/>
          <w:sz w:val="20"/>
          <w:lang w:val="de-CH"/>
        </w:rPr>
        <w:t xml:space="preserve">bezüglich der </w:t>
      </w:r>
      <w:r w:rsidR="00FC32BC" w:rsidRPr="00DD2DCE">
        <w:rPr>
          <w:b/>
          <w:bCs/>
          <w:sz w:val="20"/>
          <w:lang w:val="de-CH"/>
        </w:rPr>
        <w:t>Zulassungsbeschränkung für Ärztinnen und Ärzte zulasten der obligatorischen Krankenpflegeversicherung (</w:t>
      </w:r>
      <w:r w:rsidRPr="00DD2DCE">
        <w:rPr>
          <w:b/>
          <w:bCs/>
          <w:sz w:val="20"/>
          <w:lang w:val="de-CH"/>
        </w:rPr>
        <w:t xml:space="preserve">OKP) zu </w:t>
      </w:r>
      <w:r w:rsidR="00FC32BC" w:rsidRPr="00DD2DCE">
        <w:rPr>
          <w:sz w:val="20"/>
          <w:lang w:val="de-CH"/>
        </w:rPr>
        <w:t>erfüllen (</w:t>
      </w:r>
      <w:r w:rsidR="007945E0" w:rsidRPr="00DD2DCE">
        <w:rPr>
          <w:sz w:val="20"/>
          <w:lang w:val="de-CH"/>
        </w:rPr>
        <w:t xml:space="preserve">Art. 57a ff.). </w:t>
      </w:r>
      <w:r w:rsidR="00D533E1" w:rsidRPr="00DD2DCE">
        <w:rPr>
          <w:sz w:val="20"/>
          <w:lang w:val="de-CH"/>
        </w:rPr>
        <w:t xml:space="preserve">Mit dem </w:t>
      </w:r>
      <w:r w:rsidR="007945E0" w:rsidRPr="00DD2DCE">
        <w:rPr>
          <w:sz w:val="20"/>
          <w:lang w:val="de-CH"/>
        </w:rPr>
        <w:t xml:space="preserve">Ziel, die Anforderungen an Qualität und Wirtschaftlichkeit zu erhöhen, </w:t>
      </w:r>
      <w:r w:rsidRPr="00DD2DCE">
        <w:rPr>
          <w:sz w:val="20"/>
          <w:lang w:val="de-CH"/>
        </w:rPr>
        <w:t xml:space="preserve">hat das Parlament </w:t>
      </w:r>
      <w:r w:rsidR="00D533E1" w:rsidRPr="00DD2DCE">
        <w:rPr>
          <w:sz w:val="20"/>
          <w:lang w:val="de-CH"/>
        </w:rPr>
        <w:t xml:space="preserve">in Art. 55a KVG </w:t>
      </w:r>
      <w:r w:rsidR="007945E0" w:rsidRPr="00DD2DCE">
        <w:rPr>
          <w:sz w:val="20"/>
          <w:lang w:val="de-CH"/>
        </w:rPr>
        <w:t xml:space="preserve">ein neues Modell für die Zulassung von </w:t>
      </w:r>
      <w:r w:rsidRPr="00DD2DCE">
        <w:rPr>
          <w:sz w:val="20"/>
          <w:lang w:val="de-CH"/>
        </w:rPr>
        <w:t xml:space="preserve">Ärztinnen und Ärzten </w:t>
      </w:r>
      <w:r w:rsidR="007945E0" w:rsidRPr="00DD2DCE">
        <w:rPr>
          <w:sz w:val="20"/>
          <w:lang w:val="de-CH"/>
        </w:rPr>
        <w:t xml:space="preserve">im ambulanten Bereich verabschiedet. </w:t>
      </w:r>
      <w:r w:rsidR="00D533E1" w:rsidRPr="00DD2DCE">
        <w:rPr>
          <w:sz w:val="20"/>
          <w:lang w:val="de-CH"/>
        </w:rPr>
        <w:t xml:space="preserve">Dieser Artikel </w:t>
      </w:r>
      <w:r w:rsidR="007945E0" w:rsidRPr="00DD2DCE">
        <w:rPr>
          <w:sz w:val="20"/>
          <w:lang w:val="de-CH"/>
        </w:rPr>
        <w:t xml:space="preserve">stattet die </w:t>
      </w:r>
      <w:r w:rsidR="0018753F" w:rsidRPr="00DD2DCE">
        <w:rPr>
          <w:sz w:val="20"/>
          <w:lang w:val="de-CH"/>
        </w:rPr>
        <w:t xml:space="preserve">Kantone mit einem neuen Instrument aus, </w:t>
      </w:r>
      <w:r w:rsidR="007945E0" w:rsidRPr="00DD2DCE">
        <w:rPr>
          <w:sz w:val="20"/>
          <w:lang w:val="de-CH"/>
        </w:rPr>
        <w:t xml:space="preserve">um die Zulassung neuer Ärztinnen und Ärzte zu beschränken. </w:t>
      </w:r>
      <w:r w:rsidR="00CC122A" w:rsidRPr="00DD2DCE">
        <w:rPr>
          <w:sz w:val="20"/>
          <w:lang w:val="de-CH"/>
        </w:rPr>
        <w:t xml:space="preserve">Die Art. 57a </w:t>
      </w:r>
      <w:r w:rsidR="00E34A9E" w:rsidRPr="00DD2DCE">
        <w:rPr>
          <w:sz w:val="20"/>
          <w:lang w:val="de-CH"/>
        </w:rPr>
        <w:t xml:space="preserve">ff. </w:t>
      </w:r>
      <w:r w:rsidR="00CC122A" w:rsidRPr="00DD2DCE">
        <w:rPr>
          <w:sz w:val="20"/>
          <w:lang w:val="de-CH"/>
        </w:rPr>
        <w:t xml:space="preserve">gehen </w:t>
      </w:r>
      <w:r w:rsidR="00D533E1" w:rsidRPr="00DD2DCE">
        <w:rPr>
          <w:sz w:val="20"/>
          <w:lang w:val="de-CH"/>
        </w:rPr>
        <w:t xml:space="preserve">auf die vom Grossen Rat angenommene dringliche Motion 2023.06.190 zurück, die den Staatsrat aufforderte, eine </w:t>
      </w:r>
      <w:r w:rsidRPr="00DD2DCE">
        <w:rPr>
          <w:sz w:val="20"/>
          <w:lang w:val="de-CH"/>
        </w:rPr>
        <w:t xml:space="preserve">kantonale </w:t>
      </w:r>
      <w:r w:rsidR="00453714" w:rsidRPr="00DD2DCE">
        <w:rPr>
          <w:sz w:val="20"/>
          <w:lang w:val="de-CH"/>
        </w:rPr>
        <w:t>formell gesetzliche</w:t>
      </w:r>
      <w:r w:rsidR="00D533E1" w:rsidRPr="00DD2DCE">
        <w:rPr>
          <w:sz w:val="20"/>
          <w:lang w:val="de-CH"/>
        </w:rPr>
        <w:t xml:space="preserve"> Grundlage zu schaffen. </w:t>
      </w:r>
      <w:r w:rsidR="001564D5" w:rsidRPr="00DD2DCE">
        <w:rPr>
          <w:b/>
          <w:sz w:val="20"/>
          <w:lang w:val="de-CH"/>
        </w:rPr>
        <w:t xml:space="preserve">Die Festlegung dieser Höchstzahlen soll sicherstellen, dass das medizinische Angebot so gut wie möglich den Bedürfnissen der Bevölkerung entspricht, </w:t>
      </w:r>
      <w:r w:rsidR="001564D5" w:rsidRPr="00DD2DCE">
        <w:rPr>
          <w:sz w:val="20"/>
          <w:lang w:val="de-CH"/>
        </w:rPr>
        <w:t xml:space="preserve">indem ein medizinisches Überangebot aufgrund einer zu hohen Anzahl berufstätiger Ärztinnen und Ärzte vermieden wird, um </w:t>
      </w:r>
      <w:r w:rsidR="001564D5" w:rsidRPr="00DD2DCE">
        <w:rPr>
          <w:b/>
          <w:sz w:val="20"/>
          <w:lang w:val="de-CH"/>
        </w:rPr>
        <w:t xml:space="preserve">das Kostenwachstum in der ambulanten Versorgung </w:t>
      </w:r>
      <w:r w:rsidR="001564D5" w:rsidRPr="00DD2DCE">
        <w:rPr>
          <w:sz w:val="20"/>
          <w:lang w:val="de-CH"/>
        </w:rPr>
        <w:t xml:space="preserve">zu </w:t>
      </w:r>
      <w:r w:rsidR="001564D5" w:rsidRPr="00DD2DCE">
        <w:rPr>
          <w:b/>
          <w:sz w:val="20"/>
          <w:lang w:val="de-CH"/>
        </w:rPr>
        <w:t xml:space="preserve">bremsen </w:t>
      </w:r>
      <w:r w:rsidR="00D533E1" w:rsidRPr="00DD2DCE">
        <w:rPr>
          <w:sz w:val="20"/>
          <w:lang w:val="de-CH"/>
        </w:rPr>
        <w:t xml:space="preserve">- und schliesst daher die stationäre Versorgung aus -, kann sich aber auch auf den Bereich der ambulanten Spitalversorgung beziehen. </w:t>
      </w:r>
      <w:r w:rsidR="00D533E1" w:rsidRPr="00D72E6F">
        <w:rPr>
          <w:b/>
          <w:bCs/>
          <w:sz w:val="20"/>
        </w:rPr>
        <w:t xml:space="preserve">Befürworten Sie diese </w:t>
      </w:r>
      <w:proofErr w:type="gramStart"/>
      <w:r w:rsidR="00D533E1" w:rsidRPr="00D72E6F">
        <w:rPr>
          <w:b/>
          <w:bCs/>
          <w:sz w:val="20"/>
        </w:rPr>
        <w:t>Vorschläge?</w:t>
      </w:r>
      <w:proofErr w:type="gramEnd"/>
    </w:p>
    <w:p w14:paraId="749DB1BF" w14:textId="77777777" w:rsidR="007945E0" w:rsidRPr="00D72E6F" w:rsidRDefault="007945E0" w:rsidP="002F5869">
      <w:pPr>
        <w:pStyle w:val="ACRfrences"/>
        <w:tabs>
          <w:tab w:val="clear" w:pos="-227"/>
          <w:tab w:val="clear" w:pos="0"/>
        </w:tabs>
        <w:jc w:val="both"/>
      </w:pPr>
    </w:p>
    <w:p w14:paraId="59239804" w14:textId="77777777" w:rsidR="00EA623A" w:rsidRPr="00DD2DCE" w:rsidRDefault="00FC32BC">
      <w:pPr>
        <w:pStyle w:val="ACRfrences"/>
        <w:pBdr>
          <w:bottom w:val="dotted" w:sz="4" w:space="1" w:color="auto"/>
        </w:pBdr>
        <w:tabs>
          <w:tab w:val="left" w:pos="2552"/>
          <w:tab w:val="left" w:pos="4253"/>
          <w:tab w:val="left" w:pos="6096"/>
        </w:tabs>
        <w:ind w:left="360"/>
        <w:jc w:val="both"/>
        <w:rPr>
          <w:sz w:val="20"/>
          <w:lang w:val="de-CH"/>
        </w:rPr>
      </w:pPr>
      <w:r w:rsidRPr="00CF205C">
        <w:rPr>
          <w:sz w:val="20"/>
          <w:lang w:val="fr-CH"/>
        </w:rPr>
        <w:fldChar w:fldCharType="begin">
          <w:ffData>
            <w:name w:val="CaseACocher3"/>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Ja Vollständig</w:t>
      </w:r>
      <w:r w:rsidRPr="00DD2DCE">
        <w:rPr>
          <w:sz w:val="20"/>
          <w:lang w:val="de-CH"/>
        </w:rPr>
        <w:tab/>
      </w:r>
      <w:r w:rsidRPr="00CF205C">
        <w:rPr>
          <w:sz w:val="20"/>
          <w:lang w:val="fr-CH"/>
        </w:rPr>
        <w:fldChar w:fldCharType="begin">
          <w:ffData>
            <w:name w:val="CaseACocher4"/>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Eher ja</w:t>
      </w:r>
      <w:r w:rsidRPr="00DD2DCE">
        <w:rPr>
          <w:sz w:val="20"/>
          <w:lang w:val="de-CH"/>
        </w:rPr>
        <w:tab/>
      </w:r>
      <w:r w:rsidR="007F1B64">
        <w:rPr>
          <w:sz w:val="20"/>
          <w:lang w:val="fr-CH"/>
        </w:rPr>
        <w:fldChar w:fldCharType="begin">
          <w:ffData>
            <w:name w:val=""/>
            <w:enabled/>
            <w:calcOnExit w:val="0"/>
            <w:checkBox>
              <w:sizeAuto/>
              <w:default w:val="1"/>
            </w:checkBox>
          </w:ffData>
        </w:fldChar>
      </w:r>
      <w:r w:rsidR="007F1B64" w:rsidRPr="00DD2DCE">
        <w:rPr>
          <w:sz w:val="20"/>
          <w:lang w:val="de-CH"/>
        </w:rPr>
        <w:instrText xml:space="preserve"> FORMCHECKBOX </w:instrText>
      </w:r>
      <w:r w:rsidR="006A4EDF">
        <w:rPr>
          <w:sz w:val="20"/>
          <w:lang w:val="fr-CH"/>
        </w:rPr>
      </w:r>
      <w:r w:rsidR="006A4EDF">
        <w:rPr>
          <w:sz w:val="20"/>
          <w:lang w:val="fr-CH"/>
        </w:rPr>
        <w:fldChar w:fldCharType="separate"/>
      </w:r>
      <w:r w:rsidR="007F1B64">
        <w:rPr>
          <w:sz w:val="20"/>
          <w:lang w:val="fr-CH"/>
        </w:rPr>
        <w:fldChar w:fldCharType="end"/>
      </w:r>
      <w:r w:rsidRPr="00DD2DCE">
        <w:rPr>
          <w:sz w:val="20"/>
          <w:lang w:val="de-CH"/>
        </w:rPr>
        <w:t>Eher nicht</w:t>
      </w:r>
      <w:r w:rsidRPr="00DD2DCE">
        <w:rPr>
          <w:sz w:val="20"/>
          <w:lang w:val="de-CH"/>
        </w:rPr>
        <w:tab/>
      </w:r>
      <w:r w:rsidRPr="00CF205C">
        <w:rPr>
          <w:sz w:val="20"/>
          <w:lang w:val="fr-CH"/>
        </w:rPr>
        <w:fldChar w:fldCharType="begin">
          <w:ffData>
            <w:name w:val="CaseACocher6"/>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Nein</w:t>
      </w:r>
    </w:p>
    <w:p w14:paraId="2D2BDEB7" w14:textId="77777777" w:rsidR="002F5869" w:rsidRPr="00DD2DCE" w:rsidRDefault="002F5869" w:rsidP="002F5869">
      <w:pPr>
        <w:pStyle w:val="ACRfrences"/>
        <w:ind w:left="360"/>
        <w:jc w:val="both"/>
        <w:rPr>
          <w:lang w:val="de-CH"/>
        </w:rPr>
      </w:pPr>
    </w:p>
    <w:p w14:paraId="458BAE37" w14:textId="77777777" w:rsidR="00EA623A" w:rsidRPr="00DD2DCE" w:rsidRDefault="00FC32BC">
      <w:pPr>
        <w:pStyle w:val="ACRfrences"/>
        <w:ind w:left="360"/>
        <w:jc w:val="both"/>
        <w:rPr>
          <w:b/>
          <w:bCs/>
          <w:sz w:val="20"/>
          <w:lang w:val="de-CH"/>
        </w:rPr>
      </w:pPr>
      <w:r w:rsidRPr="00DD2DCE">
        <w:rPr>
          <w:sz w:val="20"/>
          <w:lang w:val="de-CH"/>
        </w:rPr>
        <w:t xml:space="preserve">Der Entwurf enthält einige wichtige Punkte nicht, die von der SMVS anlässlich der Sitzung mit dem Kantonsarzt und den verschiedenen interessierten Kreisen nach der Ablehnung der betreffenden kantonalen Verordnung durch den Grossen Rat im Sommer 2023 angesprochen wurden. </w:t>
      </w:r>
      <w:r w:rsidRPr="00DD2DCE">
        <w:rPr>
          <w:b/>
          <w:bCs/>
          <w:sz w:val="20"/>
          <w:lang w:val="de-CH"/>
        </w:rPr>
        <w:t>Es fehlen nämlich die folgenden wichtigen Punkte (gelb):</w:t>
      </w:r>
    </w:p>
    <w:p w14:paraId="78DB1722" w14:textId="46AB7DDD" w:rsidR="007F1B64" w:rsidRPr="00DD2DCE" w:rsidRDefault="007F1B64" w:rsidP="007F1B64">
      <w:pPr>
        <w:pStyle w:val="ACRfrences"/>
        <w:pBdr>
          <w:bottom w:val="dotted" w:sz="4" w:space="1" w:color="000000"/>
        </w:pBdr>
        <w:ind w:left="360"/>
        <w:jc w:val="both"/>
        <w:rPr>
          <w:lang w:val="de-CH"/>
        </w:rPr>
      </w:pPr>
    </w:p>
    <w:p w14:paraId="47FC567E" w14:textId="77777777" w:rsidR="007F1B64" w:rsidRPr="00DD2DCE" w:rsidRDefault="007F1B64" w:rsidP="007F1B64">
      <w:pPr>
        <w:pStyle w:val="ACRfrences"/>
        <w:ind w:left="360"/>
        <w:jc w:val="both"/>
        <w:rPr>
          <w:lang w:val="de-CH"/>
        </w:rPr>
      </w:pPr>
    </w:p>
    <w:p w14:paraId="1AA748E0" w14:textId="77777777" w:rsidR="00EA623A" w:rsidRPr="00DD2DCE" w:rsidRDefault="00FC32BC">
      <w:pPr>
        <w:pStyle w:val="Default"/>
        <w:spacing w:before="6"/>
        <w:ind w:left="360"/>
        <w:rPr>
          <w:lang w:val="de-CH"/>
        </w:rPr>
      </w:pPr>
      <w:r w:rsidRPr="00DD2DCE">
        <w:rPr>
          <w:rStyle w:val="Policepardfaut1"/>
          <w:b/>
          <w:bCs/>
          <w:i/>
          <w:iCs/>
          <w:sz w:val="18"/>
          <w:szCs w:val="18"/>
          <w:lang w:val="de-CH"/>
        </w:rPr>
        <w:lastRenderedPageBreak/>
        <w:t xml:space="preserve">Art. 57b </w:t>
      </w:r>
      <w:r w:rsidRPr="00DD2DCE">
        <w:rPr>
          <w:rStyle w:val="Policepardfaut1"/>
          <w:i/>
          <w:iCs/>
          <w:sz w:val="14"/>
          <w:szCs w:val="14"/>
          <w:lang w:val="de-CH"/>
        </w:rPr>
        <w:t xml:space="preserve">(neu) </w:t>
      </w:r>
      <w:r w:rsidRPr="00DD2DCE">
        <w:rPr>
          <w:rStyle w:val="Policepardfaut1"/>
          <w:i/>
          <w:iCs/>
          <w:sz w:val="18"/>
          <w:szCs w:val="18"/>
          <w:lang w:val="de-CH"/>
        </w:rPr>
        <w:t>Ziele</w:t>
      </w:r>
    </w:p>
    <w:p w14:paraId="1EA38B80" w14:textId="77777777" w:rsidR="00EA623A" w:rsidRPr="00DD2DCE" w:rsidRDefault="00FC32BC">
      <w:pPr>
        <w:pStyle w:val="Default"/>
        <w:spacing w:before="2"/>
        <w:ind w:left="360"/>
        <w:jc w:val="both"/>
        <w:rPr>
          <w:lang w:val="de-CH"/>
        </w:rPr>
      </w:pPr>
      <w:bookmarkStart w:id="1" w:name="_Hlk153878412"/>
      <w:r w:rsidRPr="00DD2DCE">
        <w:rPr>
          <w:rStyle w:val="Policepardfaut1"/>
          <w:i/>
          <w:iCs/>
          <w:sz w:val="10"/>
          <w:szCs w:val="10"/>
          <w:lang w:val="de-CH"/>
        </w:rPr>
        <w:t>1</w:t>
      </w:r>
      <w:bookmarkEnd w:id="1"/>
      <w:r w:rsidRPr="00DD2DCE">
        <w:rPr>
          <w:rStyle w:val="Policepardfaut1"/>
          <w:i/>
          <w:iCs/>
          <w:sz w:val="18"/>
          <w:szCs w:val="18"/>
          <w:lang w:val="de-CH"/>
        </w:rPr>
        <w:t xml:space="preserve"> Die Festlegung von Höchstzahlen hat zum Ziel, ein angemessenes medizinisches Angebot zu gewährleisten, das den Bedürfnissen der Bevölkerung entspricht, und ein </w:t>
      </w:r>
      <w:r w:rsidRPr="00DD2DCE">
        <w:rPr>
          <w:rStyle w:val="Policepardfaut1"/>
          <w:i/>
          <w:iCs/>
          <w:sz w:val="18"/>
          <w:szCs w:val="18"/>
          <w:highlight w:val="yellow"/>
          <w:lang w:val="de-CH"/>
        </w:rPr>
        <w:t xml:space="preserve">medizinisches Überangebot zu </w:t>
      </w:r>
      <w:r w:rsidRPr="00DD2DCE">
        <w:rPr>
          <w:rStyle w:val="Policepardfaut1"/>
          <w:i/>
          <w:iCs/>
          <w:sz w:val="18"/>
          <w:szCs w:val="18"/>
          <w:lang w:val="de-CH"/>
        </w:rPr>
        <w:t xml:space="preserve">vermeiden, das zu </w:t>
      </w:r>
      <w:r w:rsidR="006C3B3E" w:rsidRPr="00DD2DCE">
        <w:rPr>
          <w:rStyle w:val="Policepardfaut1"/>
          <w:i/>
          <w:iCs/>
          <w:sz w:val="18"/>
          <w:szCs w:val="18"/>
          <w:highlight w:val="yellow"/>
          <w:lang w:val="de-CH"/>
        </w:rPr>
        <w:t xml:space="preserve">Mehrkosten </w:t>
      </w:r>
      <w:r w:rsidRPr="00DD2DCE">
        <w:rPr>
          <w:rStyle w:val="Policepardfaut1"/>
          <w:i/>
          <w:iCs/>
          <w:sz w:val="18"/>
          <w:szCs w:val="18"/>
          <w:highlight w:val="yellow"/>
          <w:lang w:val="de-CH"/>
        </w:rPr>
        <w:t xml:space="preserve">aufgrund einer zu hohen Zahl von berufstätigen Ärztinnen und Ärzten </w:t>
      </w:r>
      <w:r w:rsidR="006C3B3E" w:rsidRPr="00DD2DCE">
        <w:rPr>
          <w:rStyle w:val="Policepardfaut1"/>
          <w:i/>
          <w:iCs/>
          <w:sz w:val="18"/>
          <w:szCs w:val="18"/>
          <w:highlight w:val="yellow"/>
          <w:lang w:val="de-CH"/>
        </w:rPr>
        <w:t>führt.</w:t>
      </w:r>
    </w:p>
    <w:p w14:paraId="032B63FA" w14:textId="6A044CAC" w:rsidR="00EA623A" w:rsidRPr="00DD2DCE" w:rsidRDefault="00FC32BC">
      <w:pPr>
        <w:pStyle w:val="Default"/>
        <w:spacing w:before="2"/>
        <w:ind w:left="360"/>
        <w:jc w:val="both"/>
        <w:rPr>
          <w:sz w:val="18"/>
          <w:szCs w:val="18"/>
          <w:lang w:val="de-CH"/>
        </w:rPr>
      </w:pPr>
      <w:r w:rsidRPr="00DD2DCE">
        <w:rPr>
          <w:rStyle w:val="Policepardfaut1"/>
          <w:i/>
          <w:iCs/>
          <w:sz w:val="10"/>
          <w:szCs w:val="10"/>
          <w:highlight w:val="yellow"/>
          <w:lang w:val="de-CH"/>
        </w:rPr>
        <w:t xml:space="preserve">2 </w:t>
      </w:r>
      <w:r w:rsidR="007F1B64" w:rsidRPr="00DD2DCE">
        <w:rPr>
          <w:rStyle w:val="Policepardfaut1"/>
          <w:i/>
          <w:iCs/>
          <w:sz w:val="18"/>
          <w:szCs w:val="18"/>
          <w:shd w:val="clear" w:color="auto" w:fill="FFFF00"/>
          <w:lang w:val="de-CH"/>
        </w:rPr>
        <w:t xml:space="preserve">Der Staatsrat </w:t>
      </w:r>
      <w:r w:rsidR="007F1B64" w:rsidRPr="00DD2DCE">
        <w:rPr>
          <w:rStyle w:val="Policepardfaut1"/>
          <w:i/>
          <w:iCs/>
          <w:color w:val="auto"/>
          <w:sz w:val="18"/>
          <w:szCs w:val="18"/>
          <w:shd w:val="clear" w:color="auto" w:fill="FFFF00"/>
          <w:lang w:val="de-CH"/>
        </w:rPr>
        <w:t>muss dafür sorgen, dass genügend Gesundheitsfachpersonen zur Verfügung stehen, um den Bedürfnissen der Bevölkerung gerecht zu werden</w:t>
      </w:r>
      <w:r w:rsidR="005A41AF">
        <w:rPr>
          <w:rStyle w:val="Policepardfaut1"/>
          <w:i/>
          <w:iCs/>
          <w:color w:val="auto"/>
          <w:sz w:val="18"/>
          <w:szCs w:val="18"/>
          <w:shd w:val="clear" w:color="auto" w:fill="FFFF00"/>
          <w:lang w:val="de-CH"/>
        </w:rPr>
        <w:t>. Ebenfalls hat er</w:t>
      </w:r>
      <w:r w:rsidR="007F1B64" w:rsidRPr="00DD2DCE">
        <w:rPr>
          <w:rStyle w:val="Policepardfaut1"/>
          <w:i/>
          <w:iCs/>
          <w:color w:val="auto"/>
          <w:sz w:val="18"/>
          <w:szCs w:val="18"/>
          <w:shd w:val="clear" w:color="auto" w:fill="FFFF00"/>
          <w:lang w:val="de-CH"/>
        </w:rPr>
        <w:t xml:space="preserve"> die Auswirkungen der Zulassungsbeschränkungen auf </w:t>
      </w:r>
      <w:r w:rsidR="006936D7" w:rsidRPr="00DD2DCE">
        <w:rPr>
          <w:rStyle w:val="Policepardfaut1"/>
          <w:i/>
          <w:iCs/>
          <w:color w:val="auto"/>
          <w:sz w:val="18"/>
          <w:szCs w:val="18"/>
          <w:shd w:val="clear" w:color="auto" w:fill="FFFF00"/>
          <w:lang w:val="de-CH"/>
        </w:rPr>
        <w:t xml:space="preserve">die </w:t>
      </w:r>
      <w:r w:rsidR="007F1B64" w:rsidRPr="00DD2DCE">
        <w:rPr>
          <w:rStyle w:val="Policepardfaut1"/>
          <w:i/>
          <w:iCs/>
          <w:color w:val="auto"/>
          <w:sz w:val="18"/>
          <w:szCs w:val="18"/>
          <w:shd w:val="clear" w:color="auto" w:fill="FFFF00"/>
          <w:lang w:val="de-CH"/>
        </w:rPr>
        <w:t xml:space="preserve">Kosten der ambulanten </w:t>
      </w:r>
      <w:r w:rsidR="00DD2DCE">
        <w:rPr>
          <w:rStyle w:val="Policepardfaut1"/>
          <w:i/>
          <w:iCs/>
          <w:color w:val="auto"/>
          <w:sz w:val="18"/>
          <w:szCs w:val="18"/>
          <w:shd w:val="clear" w:color="auto" w:fill="FFFF00"/>
          <w:lang w:val="de-CH"/>
        </w:rPr>
        <w:t>Gesundheitsversorgung</w:t>
      </w:r>
      <w:r w:rsidR="007F1B64" w:rsidRPr="00DD2DCE">
        <w:rPr>
          <w:rStyle w:val="Policepardfaut1"/>
          <w:i/>
          <w:iCs/>
          <w:color w:val="auto"/>
          <w:sz w:val="18"/>
          <w:szCs w:val="18"/>
          <w:shd w:val="clear" w:color="auto" w:fill="FFFF00"/>
          <w:lang w:val="de-CH"/>
        </w:rPr>
        <w:t xml:space="preserve"> </w:t>
      </w:r>
      <w:r w:rsidR="005A41AF">
        <w:rPr>
          <w:rStyle w:val="Policepardfaut1"/>
          <w:i/>
          <w:iCs/>
          <w:color w:val="auto"/>
          <w:sz w:val="18"/>
          <w:szCs w:val="18"/>
          <w:shd w:val="clear" w:color="auto" w:fill="FFFF00"/>
          <w:lang w:val="de-CH"/>
        </w:rPr>
        <w:t xml:space="preserve">zu </w:t>
      </w:r>
      <w:r w:rsidR="007F1B64" w:rsidRPr="00DD2DCE">
        <w:rPr>
          <w:rStyle w:val="Policepardfaut1"/>
          <w:i/>
          <w:iCs/>
          <w:color w:val="auto"/>
          <w:sz w:val="18"/>
          <w:szCs w:val="18"/>
          <w:shd w:val="clear" w:color="auto" w:fill="FFFF00"/>
          <w:lang w:val="de-CH"/>
        </w:rPr>
        <w:t xml:space="preserve">überwachen; so muss er das kantonale medizinische Angebot periodisch </w:t>
      </w:r>
      <w:r w:rsidR="00B17872" w:rsidRPr="00DD2DCE">
        <w:rPr>
          <w:rStyle w:val="Policepardfaut1"/>
          <w:i/>
          <w:iCs/>
          <w:color w:val="auto"/>
          <w:sz w:val="18"/>
          <w:szCs w:val="18"/>
          <w:shd w:val="clear" w:color="auto" w:fill="FFFF00"/>
          <w:lang w:val="de-CH"/>
        </w:rPr>
        <w:t xml:space="preserve">vorausschauend </w:t>
      </w:r>
      <w:r w:rsidR="007F1B64" w:rsidRPr="00DD2DCE">
        <w:rPr>
          <w:rStyle w:val="Policepardfaut1"/>
          <w:i/>
          <w:iCs/>
          <w:color w:val="auto"/>
          <w:sz w:val="18"/>
          <w:szCs w:val="18"/>
          <w:shd w:val="clear" w:color="auto" w:fill="FFFF00"/>
          <w:lang w:val="de-CH"/>
        </w:rPr>
        <w:t>evaluieren und die Beschränkungen aufheben, bevor ein Mangel entsteht</w:t>
      </w:r>
      <w:r w:rsidR="007F1B64" w:rsidRPr="00DD2DCE">
        <w:rPr>
          <w:rStyle w:val="Policepardfaut1"/>
          <w:i/>
          <w:iCs/>
          <w:color w:val="auto"/>
          <w:sz w:val="18"/>
          <w:szCs w:val="18"/>
          <w:lang w:val="de-CH"/>
        </w:rPr>
        <w:t xml:space="preserve">.  </w:t>
      </w:r>
    </w:p>
    <w:p w14:paraId="22A372CE" w14:textId="77777777" w:rsidR="007F1B64" w:rsidRPr="00DD2DCE" w:rsidRDefault="007F1B64" w:rsidP="00D56FED">
      <w:pPr>
        <w:rPr>
          <w:lang w:val="de-CH"/>
        </w:rPr>
      </w:pPr>
    </w:p>
    <w:p w14:paraId="4A7D8687" w14:textId="77777777" w:rsidR="006936D7" w:rsidRPr="00DD2DCE" w:rsidRDefault="006936D7" w:rsidP="00C43424">
      <w:pPr>
        <w:ind w:left="360"/>
        <w:rPr>
          <w:lang w:val="de-CH"/>
        </w:rPr>
      </w:pPr>
    </w:p>
    <w:p w14:paraId="32A72352" w14:textId="77777777" w:rsidR="00EA623A" w:rsidRPr="00DD2DCE" w:rsidRDefault="00FC32BC">
      <w:pPr>
        <w:pStyle w:val="Default"/>
        <w:spacing w:before="6"/>
        <w:ind w:left="360"/>
        <w:rPr>
          <w:lang w:val="de-CH"/>
        </w:rPr>
      </w:pPr>
      <w:r w:rsidRPr="00DD2DCE">
        <w:rPr>
          <w:rStyle w:val="Policepardfaut1"/>
          <w:b/>
          <w:bCs/>
          <w:i/>
          <w:iCs/>
          <w:sz w:val="18"/>
          <w:szCs w:val="18"/>
          <w:lang w:val="de-CH"/>
        </w:rPr>
        <w:t xml:space="preserve">Art. 57d </w:t>
      </w:r>
      <w:r w:rsidRPr="00DD2DCE">
        <w:rPr>
          <w:rStyle w:val="Policepardfaut1"/>
          <w:i/>
          <w:iCs/>
          <w:sz w:val="14"/>
          <w:szCs w:val="14"/>
          <w:lang w:val="de-CH"/>
        </w:rPr>
        <w:t xml:space="preserve">(neu) </w:t>
      </w:r>
      <w:r w:rsidRPr="00DD2DCE">
        <w:rPr>
          <w:rStyle w:val="Policepardfaut1"/>
          <w:i/>
          <w:iCs/>
          <w:sz w:val="18"/>
          <w:szCs w:val="18"/>
          <w:lang w:val="de-CH"/>
        </w:rPr>
        <w:t>Fachbereiche, auf die sich die Zulassungsbeschränkung bezieht</w:t>
      </w:r>
    </w:p>
    <w:p w14:paraId="5102CECB" w14:textId="77777777" w:rsidR="00EA623A" w:rsidRPr="00DD2DCE" w:rsidRDefault="00FC32BC">
      <w:pPr>
        <w:pStyle w:val="Default"/>
        <w:spacing w:before="2"/>
        <w:ind w:left="360"/>
        <w:jc w:val="both"/>
        <w:rPr>
          <w:lang w:val="de-CH"/>
        </w:rPr>
      </w:pPr>
      <w:r w:rsidRPr="00DD2DCE">
        <w:rPr>
          <w:rStyle w:val="Policepardfaut1"/>
          <w:i/>
          <w:iCs/>
          <w:sz w:val="10"/>
          <w:szCs w:val="10"/>
          <w:lang w:val="de-CH"/>
        </w:rPr>
        <w:t xml:space="preserve">1 </w:t>
      </w:r>
      <w:r w:rsidRPr="00DD2DCE">
        <w:rPr>
          <w:rStyle w:val="Policepardfaut1"/>
          <w:i/>
          <w:iCs/>
          <w:sz w:val="18"/>
          <w:szCs w:val="18"/>
          <w:lang w:val="de-CH"/>
        </w:rPr>
        <w:t xml:space="preserve">Der Staatsrat legt in einer Verordnung die der Begrenzung unterliegenden Fachgebiete und die Höchstzahlen der Ärzte aus den der Begrenzung unterliegenden Fachgebieten, die zur ambulanten Versorgung zu Lasten der OKP zugelassen sind, nach den Kriterien und methodischen Grundsätzen fest, die in der Bundesverordnung über die Festsetzung von Höchstzahlen von Ärzten, die ambulante Leistungen erbringen, festgelegt sind. </w:t>
      </w:r>
    </w:p>
    <w:p w14:paraId="73C40F98" w14:textId="77777777" w:rsidR="00EA623A" w:rsidRPr="00DD2DCE" w:rsidRDefault="00FC32BC">
      <w:pPr>
        <w:pStyle w:val="Default"/>
        <w:spacing w:before="2"/>
        <w:ind w:left="360"/>
        <w:jc w:val="both"/>
        <w:rPr>
          <w:lang w:val="de-CH"/>
        </w:rPr>
      </w:pPr>
      <w:r w:rsidRPr="00DD2DCE">
        <w:rPr>
          <w:rStyle w:val="Policepardfaut1"/>
          <w:i/>
          <w:iCs/>
          <w:color w:val="auto"/>
          <w:sz w:val="10"/>
          <w:szCs w:val="10"/>
          <w:lang w:val="de-CH"/>
        </w:rPr>
        <w:t xml:space="preserve">2 </w:t>
      </w:r>
      <w:r w:rsidRPr="00DD2DCE">
        <w:rPr>
          <w:rStyle w:val="Policepardfaut1"/>
          <w:i/>
          <w:iCs/>
          <w:color w:val="auto"/>
          <w:sz w:val="18"/>
          <w:szCs w:val="18"/>
          <w:lang w:val="de-CH"/>
        </w:rPr>
        <w:t xml:space="preserve">Bei der Festlegung der Höchstzahlen für Ärzte sieht der Staatsrat einen Gewichtungsfaktor vor, um Umständen Rechnung zu tragen, die bei der Berechnung des Deckungsgrades nicht berücksichtigt werden. </w:t>
      </w:r>
    </w:p>
    <w:p w14:paraId="43972FDB" w14:textId="16F87D00" w:rsidR="00EA623A" w:rsidRPr="00DD2DCE" w:rsidRDefault="00FC32BC">
      <w:pPr>
        <w:pStyle w:val="Default"/>
        <w:spacing w:before="2"/>
        <w:ind w:left="360"/>
        <w:jc w:val="both"/>
        <w:rPr>
          <w:lang w:val="de-CH"/>
        </w:rPr>
      </w:pPr>
      <w:r w:rsidRPr="00DD2DCE">
        <w:rPr>
          <w:rStyle w:val="Policepardfaut1"/>
          <w:i/>
          <w:iCs/>
          <w:color w:val="auto"/>
          <w:sz w:val="10"/>
          <w:szCs w:val="10"/>
          <w:lang w:val="de-CH"/>
        </w:rPr>
        <w:t xml:space="preserve">3 </w:t>
      </w:r>
      <w:r w:rsidRPr="00DD2DCE">
        <w:rPr>
          <w:rStyle w:val="Policepardfaut1"/>
          <w:i/>
          <w:iCs/>
          <w:color w:val="auto"/>
          <w:sz w:val="18"/>
          <w:szCs w:val="18"/>
          <w:lang w:val="de-CH"/>
        </w:rPr>
        <w:t xml:space="preserve">In besonderen Fällen kann das Departement ausnahmsweise aus Gründen der öffentlichen Gesundheit oder des regionalen Gleichgewichts von der </w:t>
      </w:r>
      <w:r w:rsidR="005A41AF">
        <w:rPr>
          <w:rStyle w:val="Policepardfaut1"/>
          <w:i/>
          <w:iCs/>
          <w:color w:val="auto"/>
          <w:sz w:val="18"/>
          <w:szCs w:val="18"/>
          <w:lang w:val="de-CH"/>
        </w:rPr>
        <w:t>Zulassungsbeschränkung</w:t>
      </w:r>
      <w:r w:rsidR="005A41AF" w:rsidRPr="00DD2DCE">
        <w:rPr>
          <w:rStyle w:val="Policepardfaut1"/>
          <w:i/>
          <w:iCs/>
          <w:color w:val="auto"/>
          <w:sz w:val="18"/>
          <w:szCs w:val="18"/>
          <w:lang w:val="de-CH"/>
        </w:rPr>
        <w:t xml:space="preserve"> </w:t>
      </w:r>
      <w:r w:rsidRPr="00DD2DCE">
        <w:rPr>
          <w:rStyle w:val="Policepardfaut1"/>
          <w:i/>
          <w:iCs/>
          <w:color w:val="auto"/>
          <w:sz w:val="18"/>
          <w:szCs w:val="18"/>
          <w:lang w:val="de-CH"/>
        </w:rPr>
        <w:t>abweichen.</w:t>
      </w:r>
    </w:p>
    <w:p w14:paraId="7E473E26" w14:textId="77777777" w:rsidR="001F69AC" w:rsidRPr="00DD2DCE" w:rsidRDefault="001F69AC" w:rsidP="00C43424">
      <w:pPr>
        <w:pStyle w:val="Default"/>
        <w:spacing w:before="2"/>
        <w:ind w:left="360"/>
        <w:jc w:val="both"/>
        <w:rPr>
          <w:rStyle w:val="Policepardfaut1"/>
          <w:i/>
          <w:iCs/>
          <w:strike/>
          <w:color w:val="auto"/>
          <w:sz w:val="18"/>
          <w:szCs w:val="18"/>
          <w:lang w:val="de-CH"/>
        </w:rPr>
      </w:pPr>
    </w:p>
    <w:p w14:paraId="038494D5" w14:textId="30E47D9E" w:rsidR="00EA623A" w:rsidRPr="00DD2DCE" w:rsidRDefault="00FC32BC">
      <w:pPr>
        <w:pStyle w:val="Default"/>
        <w:spacing w:after="120"/>
        <w:ind w:left="360"/>
        <w:jc w:val="both"/>
        <w:rPr>
          <w:rStyle w:val="Policepardfaut1"/>
          <w:color w:val="auto"/>
          <w:sz w:val="18"/>
          <w:szCs w:val="18"/>
          <w:lang w:val="de-CH"/>
        </w:rPr>
      </w:pPr>
      <w:r w:rsidRPr="00DD2DCE">
        <w:rPr>
          <w:rStyle w:val="Policepardfaut1"/>
          <w:color w:val="auto"/>
          <w:sz w:val="18"/>
          <w:szCs w:val="18"/>
          <w:lang w:val="de-CH"/>
        </w:rPr>
        <w:t>Wie gefordert, sollte d</w:t>
      </w:r>
      <w:r w:rsidR="005A41AF">
        <w:rPr>
          <w:rStyle w:val="Policepardfaut1"/>
          <w:color w:val="auto"/>
          <w:sz w:val="18"/>
          <w:szCs w:val="18"/>
          <w:lang w:val="de-CH"/>
        </w:rPr>
        <w:t>as Departement</w:t>
      </w:r>
      <w:r w:rsidR="007F1B64" w:rsidRPr="00DD2DCE">
        <w:rPr>
          <w:rStyle w:val="Policepardfaut1"/>
          <w:color w:val="auto"/>
          <w:sz w:val="18"/>
          <w:szCs w:val="18"/>
          <w:lang w:val="de-CH"/>
        </w:rPr>
        <w:t xml:space="preserve"> </w:t>
      </w:r>
      <w:r w:rsidR="00E56264" w:rsidRPr="00DD2DCE">
        <w:rPr>
          <w:rStyle w:val="Policepardfaut1"/>
          <w:color w:val="auto"/>
          <w:sz w:val="18"/>
          <w:szCs w:val="18"/>
          <w:lang w:val="de-CH"/>
        </w:rPr>
        <w:t xml:space="preserve">die Grundsätze </w:t>
      </w:r>
      <w:r w:rsidR="007F1B64" w:rsidRPr="00DD2DCE">
        <w:rPr>
          <w:rStyle w:val="Policepardfaut1"/>
          <w:color w:val="auto"/>
          <w:sz w:val="18"/>
          <w:szCs w:val="18"/>
          <w:lang w:val="de-CH"/>
        </w:rPr>
        <w:t xml:space="preserve">der Datenkompetenz anwenden, die die Verpflichtung </w:t>
      </w:r>
      <w:r w:rsidR="00E56264" w:rsidRPr="00DD2DCE">
        <w:rPr>
          <w:rStyle w:val="Policepardfaut1"/>
          <w:color w:val="auto"/>
          <w:sz w:val="18"/>
          <w:szCs w:val="18"/>
          <w:lang w:val="de-CH"/>
        </w:rPr>
        <w:t xml:space="preserve">beinhalten, </w:t>
      </w:r>
      <w:r w:rsidR="007F1B64" w:rsidRPr="00DD2DCE">
        <w:rPr>
          <w:rStyle w:val="Policepardfaut1"/>
          <w:color w:val="auto"/>
          <w:sz w:val="18"/>
          <w:szCs w:val="18"/>
          <w:lang w:val="de-CH"/>
        </w:rPr>
        <w:t xml:space="preserve">Daten auf </w:t>
      </w:r>
      <w:r w:rsidR="00E56264" w:rsidRPr="00DD2DCE">
        <w:rPr>
          <w:rStyle w:val="Policepardfaut1"/>
          <w:color w:val="auto"/>
          <w:sz w:val="18"/>
          <w:szCs w:val="18"/>
          <w:lang w:val="de-CH"/>
        </w:rPr>
        <w:t xml:space="preserve">angemessene und methodisch korrekte </w:t>
      </w:r>
      <w:r w:rsidR="007F1B64" w:rsidRPr="00DD2DCE">
        <w:rPr>
          <w:rStyle w:val="Policepardfaut1"/>
          <w:color w:val="auto"/>
          <w:sz w:val="18"/>
          <w:szCs w:val="18"/>
          <w:lang w:val="de-CH"/>
        </w:rPr>
        <w:t xml:space="preserve">Weise unter </w:t>
      </w:r>
      <w:r w:rsidR="005A41AF">
        <w:rPr>
          <w:rStyle w:val="Policepardfaut1"/>
          <w:color w:val="auto"/>
          <w:sz w:val="18"/>
          <w:szCs w:val="18"/>
          <w:lang w:val="de-CH"/>
        </w:rPr>
        <w:t>Einhaltung</w:t>
      </w:r>
      <w:r w:rsidR="00E56264" w:rsidRPr="00DD2DCE">
        <w:rPr>
          <w:rStyle w:val="Policepardfaut1"/>
          <w:color w:val="auto"/>
          <w:sz w:val="18"/>
          <w:szCs w:val="18"/>
          <w:lang w:val="de-CH"/>
        </w:rPr>
        <w:t xml:space="preserve"> des Datenschutzes und ethischer Grundsätze zu </w:t>
      </w:r>
      <w:r w:rsidR="007F1B64" w:rsidRPr="00DD2DCE">
        <w:rPr>
          <w:rStyle w:val="Policepardfaut1"/>
          <w:color w:val="auto"/>
          <w:sz w:val="18"/>
          <w:szCs w:val="18"/>
          <w:lang w:val="de-CH"/>
        </w:rPr>
        <w:t xml:space="preserve">erheben, zu verwalten, zu bewerten und anzuwenden, </w:t>
      </w:r>
      <w:r w:rsidR="00E56264" w:rsidRPr="00DD2DCE">
        <w:rPr>
          <w:rStyle w:val="Policepardfaut1"/>
          <w:color w:val="auto"/>
          <w:sz w:val="18"/>
          <w:szCs w:val="18"/>
          <w:lang w:val="de-CH"/>
        </w:rPr>
        <w:t xml:space="preserve">indem sie eine Kultur des kontinuierlichen Feedbacks zwischen Datenlieferanten und Datennutzern sowie eine kritische Analyse dieser Daten im Hinblick auf mögliche Verzerrungen vorsieht. Auf der Grundlage eines solchen Ansatzes der kritischen Datenanalyse, der die Datenlieferanten </w:t>
      </w:r>
      <w:r w:rsidR="006C3B3E" w:rsidRPr="00DD2DCE">
        <w:rPr>
          <w:rStyle w:val="Policepardfaut1"/>
          <w:color w:val="auto"/>
          <w:sz w:val="18"/>
          <w:szCs w:val="18"/>
          <w:lang w:val="de-CH"/>
        </w:rPr>
        <w:t xml:space="preserve">und/oder ihre Vertreter von </w:t>
      </w:r>
      <w:r w:rsidR="00E56264" w:rsidRPr="00DD2DCE">
        <w:rPr>
          <w:rStyle w:val="Policepardfaut1"/>
          <w:color w:val="auto"/>
          <w:sz w:val="18"/>
          <w:szCs w:val="18"/>
          <w:lang w:val="de-CH"/>
        </w:rPr>
        <w:t xml:space="preserve">der Dateneingabe bis zur Interpretation </w:t>
      </w:r>
      <w:r w:rsidR="006C3B3E" w:rsidRPr="00DD2DCE">
        <w:rPr>
          <w:rStyle w:val="Policepardfaut1"/>
          <w:color w:val="auto"/>
          <w:sz w:val="18"/>
          <w:szCs w:val="18"/>
          <w:lang w:val="de-CH"/>
        </w:rPr>
        <w:t xml:space="preserve">und Veröffentlichung </w:t>
      </w:r>
      <w:r w:rsidR="00E56264" w:rsidRPr="00DD2DCE">
        <w:rPr>
          <w:rStyle w:val="Policepardfaut1"/>
          <w:color w:val="auto"/>
          <w:sz w:val="18"/>
          <w:szCs w:val="18"/>
          <w:lang w:val="de-CH"/>
        </w:rPr>
        <w:t xml:space="preserve">der Daten konstruktiv einbezieht, </w:t>
      </w:r>
      <w:r w:rsidR="00202040" w:rsidRPr="00DD2DCE">
        <w:rPr>
          <w:rStyle w:val="Policepardfaut1"/>
          <w:color w:val="auto"/>
          <w:sz w:val="18"/>
          <w:szCs w:val="18"/>
          <w:lang w:val="de-CH"/>
        </w:rPr>
        <w:t xml:space="preserve">sollte </w:t>
      </w:r>
      <w:r w:rsidR="00E56264" w:rsidRPr="00DD2DCE">
        <w:rPr>
          <w:rStyle w:val="Policepardfaut1"/>
          <w:color w:val="auto"/>
          <w:sz w:val="18"/>
          <w:szCs w:val="18"/>
          <w:lang w:val="de-CH"/>
        </w:rPr>
        <w:t xml:space="preserve">das Departement </w:t>
      </w:r>
      <w:r w:rsidR="007F1B64" w:rsidRPr="00DD2DCE">
        <w:rPr>
          <w:rStyle w:val="Policepardfaut1"/>
          <w:color w:val="auto"/>
          <w:sz w:val="18"/>
          <w:szCs w:val="18"/>
          <w:lang w:val="de-CH"/>
        </w:rPr>
        <w:t xml:space="preserve">eine periodische Bewertung </w:t>
      </w:r>
      <w:r w:rsidR="00E56264" w:rsidRPr="00DD2DCE">
        <w:rPr>
          <w:rStyle w:val="Policepardfaut1"/>
          <w:color w:val="auto"/>
          <w:sz w:val="18"/>
          <w:szCs w:val="18"/>
          <w:lang w:val="de-CH"/>
        </w:rPr>
        <w:t xml:space="preserve">der tatsächlichen und vorhersehbaren Bedürfnisse der Bevölkerung </w:t>
      </w:r>
      <w:r w:rsidR="00BC5CA6" w:rsidRPr="00DD2DCE">
        <w:rPr>
          <w:rStyle w:val="Policepardfaut1"/>
          <w:color w:val="auto"/>
          <w:sz w:val="18"/>
          <w:szCs w:val="18"/>
          <w:lang w:val="de-CH"/>
        </w:rPr>
        <w:t xml:space="preserve">vornehmen </w:t>
      </w:r>
      <w:r w:rsidR="007F1B64" w:rsidRPr="00DD2DCE">
        <w:rPr>
          <w:rStyle w:val="Policepardfaut1"/>
          <w:color w:val="auto"/>
          <w:sz w:val="18"/>
          <w:szCs w:val="18"/>
          <w:lang w:val="de-CH"/>
        </w:rPr>
        <w:t xml:space="preserve">und den Gewichtungsfaktor sowie die Begrenzungen </w:t>
      </w:r>
      <w:r w:rsidR="00E56264" w:rsidRPr="00DD2DCE">
        <w:rPr>
          <w:rStyle w:val="Policepardfaut1"/>
          <w:color w:val="auto"/>
          <w:sz w:val="18"/>
          <w:szCs w:val="18"/>
          <w:lang w:val="de-CH"/>
        </w:rPr>
        <w:t>entsprechend anpassen</w:t>
      </w:r>
      <w:r w:rsidR="006C3B3E" w:rsidRPr="00DD2DCE">
        <w:rPr>
          <w:rStyle w:val="Policepardfaut1"/>
          <w:color w:val="auto"/>
          <w:sz w:val="18"/>
          <w:szCs w:val="18"/>
          <w:lang w:val="de-CH"/>
        </w:rPr>
        <w:t xml:space="preserve">. Wenn die Analyse der Daten eine erhebliche Verzerrung oder methodische Mängel in der in der Bundesverordnung festgelegten </w:t>
      </w:r>
      <w:r w:rsidR="00202040" w:rsidRPr="00DD2DCE">
        <w:rPr>
          <w:rStyle w:val="Policepardfaut1"/>
          <w:color w:val="auto"/>
          <w:sz w:val="18"/>
          <w:szCs w:val="18"/>
          <w:lang w:val="de-CH"/>
        </w:rPr>
        <w:t>Methodik aufzeigt</w:t>
      </w:r>
      <w:r w:rsidR="006C3B3E" w:rsidRPr="00DD2DCE">
        <w:rPr>
          <w:rStyle w:val="Policepardfaut1"/>
          <w:color w:val="auto"/>
          <w:sz w:val="18"/>
          <w:szCs w:val="18"/>
          <w:lang w:val="de-CH"/>
        </w:rPr>
        <w:t>, ergreift das Departement alle notwendigen Massnahmen, um eine Korrektur dieser Problematik zu ermöglichen, und passt die kantonale Umsetzung unter angemessener Berücksichtigung dieser Verzerrungen an.</w:t>
      </w:r>
      <w:r w:rsidR="007F1B64" w:rsidRPr="00DD2DCE">
        <w:rPr>
          <w:rStyle w:val="Policepardfaut1"/>
          <w:color w:val="auto"/>
          <w:sz w:val="18"/>
          <w:szCs w:val="18"/>
          <w:lang w:val="de-CH"/>
        </w:rPr>
        <w:t xml:space="preserve">  </w:t>
      </w:r>
    </w:p>
    <w:p w14:paraId="104E66E7" w14:textId="48B3EC31" w:rsidR="00EA623A" w:rsidRPr="00DD2DCE" w:rsidRDefault="00FC32BC">
      <w:pPr>
        <w:pStyle w:val="Default"/>
        <w:spacing w:after="120"/>
        <w:ind w:left="360"/>
        <w:jc w:val="both"/>
        <w:rPr>
          <w:rStyle w:val="Policepardfaut1"/>
          <w:color w:val="auto"/>
          <w:sz w:val="18"/>
          <w:szCs w:val="18"/>
          <w:lang w:val="de-CH"/>
        </w:rPr>
      </w:pPr>
      <w:r w:rsidRPr="00DD2DCE">
        <w:rPr>
          <w:rStyle w:val="Policepardfaut1"/>
          <w:color w:val="auto"/>
          <w:sz w:val="18"/>
          <w:szCs w:val="18"/>
          <w:lang w:val="de-CH"/>
        </w:rPr>
        <w:t xml:space="preserve">Wenn sich </w:t>
      </w:r>
      <w:proofErr w:type="gramStart"/>
      <w:r w:rsidRPr="00DD2DCE">
        <w:rPr>
          <w:rStyle w:val="Policepardfaut1"/>
          <w:color w:val="auto"/>
          <w:sz w:val="18"/>
          <w:szCs w:val="18"/>
          <w:lang w:val="de-CH"/>
        </w:rPr>
        <w:t>ein medizinische</w:t>
      </w:r>
      <w:r w:rsidR="005A41AF">
        <w:rPr>
          <w:rStyle w:val="Policepardfaut1"/>
          <w:color w:val="auto"/>
          <w:sz w:val="18"/>
          <w:szCs w:val="18"/>
          <w:lang w:val="de-CH"/>
        </w:rPr>
        <w:t xml:space="preserve"> Unterversorgung</w:t>
      </w:r>
      <w:proofErr w:type="gramEnd"/>
      <w:r w:rsidRPr="00DD2DCE">
        <w:rPr>
          <w:rStyle w:val="Policepardfaut1"/>
          <w:color w:val="auto"/>
          <w:sz w:val="18"/>
          <w:szCs w:val="18"/>
          <w:lang w:val="de-CH"/>
        </w:rPr>
        <w:t xml:space="preserve"> abzeichnet oder die Bedarfsprognosen der Bevölkerung einen Anstieg des Bedarfs erwarten lassen, ergreift das Departement proaktiv alle möglichen und notwendigen Massnahmen, um eine ungenügende Bedarfsdeckung zu verhindern. Gegebenenfalls hebt es eine Beschränkung für eine bestimmte Fachrichtung oder eine andere Fachrichtung, die den vorhersehbaren Bedarf decken kann, spätestens sechs Monate nach Feststellung eines erhöhten Bedarfs auf.</w:t>
      </w:r>
    </w:p>
    <w:p w14:paraId="2ACE7640" w14:textId="3978ECD1" w:rsidR="00EA623A" w:rsidRPr="00DD2DCE" w:rsidRDefault="00FC32BC">
      <w:pPr>
        <w:pStyle w:val="Default"/>
        <w:spacing w:after="120"/>
        <w:ind w:left="360"/>
        <w:jc w:val="both"/>
        <w:rPr>
          <w:rStyle w:val="Policepardfaut1"/>
          <w:color w:val="auto"/>
          <w:sz w:val="18"/>
          <w:szCs w:val="18"/>
          <w:lang w:val="de-CH"/>
        </w:rPr>
      </w:pPr>
      <w:r w:rsidRPr="00DD2DCE">
        <w:rPr>
          <w:rStyle w:val="Policepardfaut1"/>
          <w:color w:val="auto"/>
          <w:sz w:val="18"/>
          <w:szCs w:val="18"/>
          <w:lang w:val="de-CH"/>
        </w:rPr>
        <w:t xml:space="preserve">Da </w:t>
      </w:r>
      <w:r w:rsidR="00A05519" w:rsidRPr="00DD2DCE">
        <w:rPr>
          <w:rStyle w:val="Policepardfaut1"/>
          <w:color w:val="auto"/>
          <w:sz w:val="18"/>
          <w:szCs w:val="18"/>
          <w:lang w:val="de-CH"/>
        </w:rPr>
        <w:t xml:space="preserve">die Begrenzung der Höchstzahl der Ärzte </w:t>
      </w:r>
      <w:r w:rsidR="00ED2915" w:rsidRPr="00DD2DCE">
        <w:rPr>
          <w:rStyle w:val="Policepardfaut1"/>
          <w:color w:val="auto"/>
          <w:sz w:val="18"/>
          <w:szCs w:val="18"/>
          <w:lang w:val="de-CH"/>
        </w:rPr>
        <w:t xml:space="preserve">einen </w:t>
      </w:r>
      <w:r w:rsidR="009504DC" w:rsidRPr="00DD2DCE">
        <w:rPr>
          <w:rStyle w:val="Policepardfaut1"/>
          <w:color w:val="auto"/>
          <w:sz w:val="18"/>
          <w:szCs w:val="18"/>
          <w:lang w:val="de-CH"/>
        </w:rPr>
        <w:t>erheblichen</w:t>
      </w:r>
      <w:r w:rsidR="00ED2915" w:rsidRPr="00DD2DCE">
        <w:rPr>
          <w:rStyle w:val="Policepardfaut1"/>
          <w:color w:val="auto"/>
          <w:sz w:val="18"/>
          <w:szCs w:val="18"/>
          <w:lang w:val="de-CH"/>
        </w:rPr>
        <w:t xml:space="preserve"> Eingriff in </w:t>
      </w:r>
      <w:r w:rsidR="009504DC" w:rsidRPr="00DD2DCE">
        <w:rPr>
          <w:rStyle w:val="Policepardfaut1"/>
          <w:color w:val="auto"/>
          <w:sz w:val="18"/>
          <w:szCs w:val="18"/>
          <w:lang w:val="de-CH"/>
        </w:rPr>
        <w:t xml:space="preserve">das Grundrecht der </w:t>
      </w:r>
      <w:r w:rsidR="00ED2915" w:rsidRPr="00DD2DCE">
        <w:rPr>
          <w:rStyle w:val="Policepardfaut1"/>
          <w:color w:val="auto"/>
          <w:sz w:val="18"/>
          <w:szCs w:val="18"/>
          <w:lang w:val="de-CH"/>
        </w:rPr>
        <w:t>freien Berufsausübung darstellt</w:t>
      </w:r>
      <w:r w:rsidR="006C3B3E" w:rsidRPr="00DD2DCE">
        <w:rPr>
          <w:rStyle w:val="Policepardfaut1"/>
          <w:color w:val="auto"/>
          <w:sz w:val="18"/>
          <w:szCs w:val="18"/>
          <w:lang w:val="de-CH"/>
        </w:rPr>
        <w:t xml:space="preserve">, kurz-, mittel- und langfristig gegen die </w:t>
      </w:r>
      <w:r w:rsidR="00692AF5" w:rsidRPr="00DD2DCE">
        <w:rPr>
          <w:rStyle w:val="Policepardfaut1"/>
          <w:color w:val="auto"/>
          <w:sz w:val="18"/>
          <w:szCs w:val="18"/>
          <w:lang w:val="de-CH"/>
        </w:rPr>
        <w:t xml:space="preserve">individuelle </w:t>
      </w:r>
      <w:r w:rsidR="006C3B3E" w:rsidRPr="00DD2DCE">
        <w:rPr>
          <w:rStyle w:val="Policepardfaut1"/>
          <w:color w:val="auto"/>
          <w:sz w:val="18"/>
          <w:szCs w:val="18"/>
          <w:lang w:val="de-CH"/>
        </w:rPr>
        <w:t xml:space="preserve">Flexibilisierung der Arbeitszeit verstößt </w:t>
      </w:r>
      <w:r w:rsidR="00ED2915" w:rsidRPr="00DD2DCE">
        <w:rPr>
          <w:rStyle w:val="Policepardfaut1"/>
          <w:color w:val="auto"/>
          <w:sz w:val="18"/>
          <w:szCs w:val="18"/>
          <w:lang w:val="de-CH"/>
        </w:rPr>
        <w:t xml:space="preserve">und </w:t>
      </w:r>
      <w:r w:rsidR="00A05519" w:rsidRPr="00DD2DCE">
        <w:rPr>
          <w:rStyle w:val="Policepardfaut1"/>
          <w:color w:val="auto"/>
          <w:sz w:val="18"/>
          <w:szCs w:val="18"/>
          <w:lang w:val="de-CH"/>
        </w:rPr>
        <w:t xml:space="preserve">hauptsächlich auf der </w:t>
      </w:r>
      <w:r w:rsidR="00ED2915" w:rsidRPr="00DD2DCE">
        <w:rPr>
          <w:rStyle w:val="Policepardfaut1"/>
          <w:color w:val="auto"/>
          <w:sz w:val="18"/>
          <w:szCs w:val="18"/>
          <w:lang w:val="de-CH"/>
        </w:rPr>
        <w:t xml:space="preserve">Annahme </w:t>
      </w:r>
      <w:r w:rsidR="00A05519" w:rsidRPr="00DD2DCE">
        <w:rPr>
          <w:rStyle w:val="Policepardfaut1"/>
          <w:color w:val="auto"/>
          <w:sz w:val="18"/>
          <w:szCs w:val="18"/>
          <w:lang w:val="de-CH"/>
        </w:rPr>
        <w:t>beruht</w:t>
      </w:r>
      <w:r w:rsidR="00ED2915" w:rsidRPr="00DD2DCE">
        <w:rPr>
          <w:rStyle w:val="Policepardfaut1"/>
          <w:color w:val="auto"/>
          <w:sz w:val="18"/>
          <w:szCs w:val="18"/>
          <w:lang w:val="de-CH"/>
        </w:rPr>
        <w:t xml:space="preserve">, dass ein Ärzteüberschuss </w:t>
      </w:r>
      <w:r w:rsidR="00692AF5" w:rsidRPr="00DD2DCE">
        <w:rPr>
          <w:rStyle w:val="Policepardfaut1"/>
          <w:color w:val="auto"/>
          <w:sz w:val="18"/>
          <w:szCs w:val="18"/>
          <w:lang w:val="de-CH"/>
        </w:rPr>
        <w:t xml:space="preserve">unweigerlich zu </w:t>
      </w:r>
      <w:r w:rsidR="00ED2915" w:rsidRPr="00DD2DCE">
        <w:rPr>
          <w:rStyle w:val="Policepardfaut1"/>
          <w:color w:val="auto"/>
          <w:sz w:val="18"/>
          <w:szCs w:val="18"/>
          <w:lang w:val="de-CH"/>
        </w:rPr>
        <w:t xml:space="preserve">höheren Kosten führen würde, </w:t>
      </w:r>
      <w:r w:rsidR="008A27C6" w:rsidRPr="00DD2DCE">
        <w:rPr>
          <w:rStyle w:val="Policepardfaut1"/>
          <w:color w:val="auto"/>
          <w:sz w:val="18"/>
          <w:szCs w:val="18"/>
          <w:lang w:val="de-CH"/>
        </w:rPr>
        <w:t xml:space="preserve">müssen </w:t>
      </w:r>
      <w:r w:rsidR="00ED2915" w:rsidRPr="00DD2DCE">
        <w:rPr>
          <w:rStyle w:val="Policepardfaut1"/>
          <w:color w:val="auto"/>
          <w:sz w:val="18"/>
          <w:szCs w:val="18"/>
          <w:lang w:val="de-CH"/>
        </w:rPr>
        <w:t xml:space="preserve">die </w:t>
      </w:r>
      <w:r w:rsidR="00716FFA">
        <w:rPr>
          <w:rStyle w:val="Policepardfaut1"/>
          <w:color w:val="auto"/>
          <w:sz w:val="18"/>
          <w:szCs w:val="18"/>
          <w:lang w:val="de-CH"/>
        </w:rPr>
        <w:t>Zulassungsbeschränkungs</w:t>
      </w:r>
      <w:r w:rsidR="00ED2915" w:rsidRPr="00DD2DCE">
        <w:rPr>
          <w:rStyle w:val="Policepardfaut1"/>
          <w:color w:val="auto"/>
          <w:sz w:val="18"/>
          <w:szCs w:val="18"/>
          <w:lang w:val="de-CH"/>
        </w:rPr>
        <w:t xml:space="preserve">maßnahmen aufgehoben werden, wenn 12 Monate nach </w:t>
      </w:r>
      <w:r w:rsidR="00692AF5" w:rsidRPr="00DD2DCE">
        <w:rPr>
          <w:rStyle w:val="Policepardfaut1"/>
          <w:color w:val="auto"/>
          <w:sz w:val="18"/>
          <w:szCs w:val="18"/>
          <w:lang w:val="de-CH"/>
        </w:rPr>
        <w:t xml:space="preserve">ihrer Einführung keine </w:t>
      </w:r>
      <w:r w:rsidR="00ED2915" w:rsidRPr="00DD2DCE">
        <w:rPr>
          <w:rStyle w:val="Policepardfaut1"/>
          <w:color w:val="auto"/>
          <w:sz w:val="18"/>
          <w:szCs w:val="18"/>
          <w:lang w:val="de-CH"/>
        </w:rPr>
        <w:t xml:space="preserve">Einsparungen im </w:t>
      </w:r>
      <w:r w:rsidR="00692AF5" w:rsidRPr="00DD2DCE">
        <w:rPr>
          <w:rStyle w:val="Policepardfaut1"/>
          <w:color w:val="auto"/>
          <w:sz w:val="18"/>
          <w:szCs w:val="18"/>
          <w:lang w:val="de-CH"/>
        </w:rPr>
        <w:t xml:space="preserve">Zusammenhang mit der Einführung einer solchen Begrenzung </w:t>
      </w:r>
      <w:r w:rsidR="00541B36" w:rsidRPr="00DD2DCE">
        <w:rPr>
          <w:rStyle w:val="Policepardfaut1"/>
          <w:color w:val="auto"/>
          <w:sz w:val="18"/>
          <w:szCs w:val="18"/>
          <w:lang w:val="de-CH"/>
        </w:rPr>
        <w:t xml:space="preserve">glaubhaft </w:t>
      </w:r>
      <w:r w:rsidR="00692AF5" w:rsidRPr="00DD2DCE">
        <w:rPr>
          <w:rStyle w:val="Policepardfaut1"/>
          <w:color w:val="auto"/>
          <w:sz w:val="18"/>
          <w:szCs w:val="18"/>
          <w:lang w:val="de-CH"/>
        </w:rPr>
        <w:t xml:space="preserve">nachgewiesen werden </w:t>
      </w:r>
      <w:r w:rsidR="00ED2915" w:rsidRPr="00DD2DCE">
        <w:rPr>
          <w:rStyle w:val="Policepardfaut1"/>
          <w:color w:val="auto"/>
          <w:sz w:val="18"/>
          <w:szCs w:val="18"/>
          <w:lang w:val="de-CH"/>
        </w:rPr>
        <w:t xml:space="preserve">können. </w:t>
      </w:r>
      <w:r w:rsidR="00D82292" w:rsidRPr="00DD2DCE">
        <w:rPr>
          <w:rStyle w:val="Policepardfaut1"/>
          <w:color w:val="auto"/>
          <w:sz w:val="18"/>
          <w:szCs w:val="18"/>
          <w:lang w:val="de-CH"/>
        </w:rPr>
        <w:t xml:space="preserve">Die Aufhebung der Beschränkung muss innerhalb von 6 Monaten nach dieser Feststellung erfolgen. </w:t>
      </w:r>
    </w:p>
    <w:p w14:paraId="4D9B2FEB" w14:textId="77777777" w:rsidR="00EA623A" w:rsidRPr="00DD2DCE" w:rsidRDefault="00FC32BC">
      <w:pPr>
        <w:pStyle w:val="Default"/>
        <w:spacing w:after="120"/>
        <w:ind w:left="360"/>
        <w:jc w:val="both"/>
        <w:rPr>
          <w:rStyle w:val="Policepardfaut1"/>
          <w:color w:val="auto"/>
          <w:sz w:val="18"/>
          <w:szCs w:val="18"/>
          <w:lang w:val="de-CH"/>
        </w:rPr>
      </w:pPr>
      <w:r w:rsidRPr="00DD2DCE">
        <w:rPr>
          <w:rStyle w:val="Policepardfaut1"/>
          <w:color w:val="auto"/>
          <w:sz w:val="18"/>
          <w:szCs w:val="18"/>
          <w:highlight w:val="yellow"/>
          <w:lang w:val="de-CH"/>
        </w:rPr>
        <w:t>Hier sind dementsprechend die Artikel, die wir vorschlagen:</w:t>
      </w:r>
    </w:p>
    <w:p w14:paraId="558A2CD3" w14:textId="77777777" w:rsidR="00EA623A" w:rsidRPr="00DD2DCE" w:rsidRDefault="00FC32BC">
      <w:pPr>
        <w:pStyle w:val="Default"/>
        <w:spacing w:after="120"/>
        <w:ind w:left="360"/>
        <w:jc w:val="both"/>
        <w:rPr>
          <w:rStyle w:val="Policepardfaut1"/>
          <w:i/>
          <w:iCs/>
          <w:color w:val="auto"/>
          <w:sz w:val="18"/>
          <w:szCs w:val="18"/>
          <w:shd w:val="clear" w:color="auto" w:fill="FFFF00"/>
          <w:lang w:val="de-CH"/>
        </w:rPr>
      </w:pPr>
      <w:r w:rsidRPr="00DD2DCE">
        <w:rPr>
          <w:rStyle w:val="Policepardfaut1"/>
          <w:i/>
          <w:iCs/>
          <w:color w:val="auto"/>
          <w:sz w:val="10"/>
          <w:szCs w:val="10"/>
          <w:highlight w:val="yellow"/>
          <w:shd w:val="clear" w:color="auto" w:fill="FFFF00"/>
          <w:lang w:val="de-CH"/>
        </w:rPr>
        <w:t xml:space="preserve">4 </w:t>
      </w:r>
      <w:r w:rsidR="00F27B4E" w:rsidRPr="00DD2DCE">
        <w:rPr>
          <w:rStyle w:val="Policepardfaut1"/>
          <w:i/>
          <w:iCs/>
          <w:color w:val="auto"/>
          <w:sz w:val="18"/>
          <w:szCs w:val="18"/>
          <w:highlight w:val="yellow"/>
          <w:shd w:val="clear" w:color="auto" w:fill="FFFF00"/>
          <w:lang w:val="de-CH"/>
        </w:rPr>
        <w:t xml:space="preserve">Bei der Analyse der </w:t>
      </w:r>
      <w:r w:rsidR="00F27B4E" w:rsidRPr="00DD2DCE">
        <w:rPr>
          <w:rStyle w:val="Policepardfaut1"/>
          <w:i/>
          <w:iCs/>
          <w:sz w:val="18"/>
          <w:szCs w:val="18"/>
          <w:highlight w:val="yellow"/>
          <w:lang w:val="de-CH"/>
        </w:rPr>
        <w:t xml:space="preserve">Fachbereiche, auf die sich die Zulassungsbeschränkung bezieht, </w:t>
      </w:r>
      <w:r w:rsidR="001F69AC" w:rsidRPr="00DD2DCE">
        <w:rPr>
          <w:rStyle w:val="Policepardfaut1"/>
          <w:i/>
          <w:iCs/>
          <w:color w:val="auto"/>
          <w:sz w:val="18"/>
          <w:szCs w:val="18"/>
          <w:highlight w:val="yellow"/>
          <w:shd w:val="clear" w:color="auto" w:fill="FFFF00"/>
          <w:lang w:val="de-CH"/>
        </w:rPr>
        <w:t xml:space="preserve">wendet das Departement die </w:t>
      </w:r>
      <w:r w:rsidR="001F69AC" w:rsidRPr="00DD2DCE">
        <w:rPr>
          <w:rStyle w:val="Policepardfaut1"/>
          <w:i/>
          <w:iCs/>
          <w:color w:val="auto"/>
          <w:sz w:val="18"/>
          <w:szCs w:val="18"/>
          <w:shd w:val="clear" w:color="auto" w:fill="FFFF00"/>
          <w:lang w:val="de-CH"/>
        </w:rPr>
        <w:t>Prinzipien der Data Literacy an, die die Verpflichtung vorsehen, Daten auf angemessene und methodisch korrekte Weise zu sammeln</w:t>
      </w:r>
      <w:r w:rsidR="00E435F1" w:rsidRPr="00DD2DCE">
        <w:rPr>
          <w:rStyle w:val="Policepardfaut1"/>
          <w:i/>
          <w:iCs/>
          <w:color w:val="auto"/>
          <w:sz w:val="18"/>
          <w:szCs w:val="18"/>
          <w:shd w:val="clear" w:color="auto" w:fill="FFFF00"/>
          <w:lang w:val="de-CH"/>
        </w:rPr>
        <w:t>,</w:t>
      </w:r>
      <w:r w:rsidR="001F69AC" w:rsidRPr="00DD2DCE">
        <w:rPr>
          <w:rStyle w:val="Policepardfaut1"/>
          <w:i/>
          <w:iCs/>
          <w:color w:val="auto"/>
          <w:sz w:val="18"/>
          <w:szCs w:val="18"/>
          <w:shd w:val="clear" w:color="auto" w:fill="FFFF00"/>
          <w:lang w:val="de-CH"/>
        </w:rPr>
        <w:t xml:space="preserve"> zu verwalten, auszuwerten und anzuwenden, unter Beachtung des Datenschutzes und ethischer Grundsätze, indem sie eine Kultur des kontinuierlichen Feedbacks zwischen Datenlieferanten und -nutzern sowie eine kritische Analyse dieser Daten in Bezug auf mögliche Verzerrungen vorsehen. </w:t>
      </w:r>
    </w:p>
    <w:p w14:paraId="30E68E6B" w14:textId="1F440EFE" w:rsidR="00EA623A" w:rsidRPr="00DD2DCE" w:rsidRDefault="00FC32BC">
      <w:pPr>
        <w:pStyle w:val="Default"/>
        <w:spacing w:before="6"/>
        <w:ind w:left="360"/>
        <w:rPr>
          <w:rStyle w:val="Policepardfaut1"/>
          <w:i/>
          <w:iCs/>
          <w:color w:val="auto"/>
          <w:sz w:val="18"/>
          <w:szCs w:val="18"/>
          <w:lang w:val="de-CH"/>
        </w:rPr>
      </w:pPr>
      <w:r w:rsidRPr="00DD2DCE">
        <w:rPr>
          <w:rStyle w:val="Policepardfaut1"/>
          <w:b/>
          <w:bCs/>
          <w:i/>
          <w:iCs/>
          <w:color w:val="auto"/>
          <w:sz w:val="18"/>
          <w:szCs w:val="18"/>
          <w:lang w:val="de-CH"/>
        </w:rPr>
        <w:t xml:space="preserve">Art. </w:t>
      </w:r>
      <w:r w:rsidR="00466DE7" w:rsidRPr="00DD2DCE">
        <w:rPr>
          <w:rStyle w:val="Policepardfaut1"/>
          <w:b/>
          <w:bCs/>
          <w:i/>
          <w:iCs/>
          <w:color w:val="auto"/>
          <w:sz w:val="18"/>
          <w:szCs w:val="18"/>
          <w:lang w:val="de-CH"/>
        </w:rPr>
        <w:t>57e</w:t>
      </w:r>
      <w:r w:rsidRPr="00DD2DCE">
        <w:rPr>
          <w:rStyle w:val="Policepardfaut1"/>
          <w:i/>
          <w:iCs/>
          <w:color w:val="auto"/>
          <w:sz w:val="14"/>
          <w:szCs w:val="14"/>
          <w:lang w:val="de-CH"/>
        </w:rPr>
        <w:t xml:space="preserve"> (neu) </w:t>
      </w:r>
      <w:r w:rsidRPr="00DD2DCE">
        <w:rPr>
          <w:rStyle w:val="Policepardfaut1"/>
          <w:i/>
          <w:iCs/>
          <w:color w:val="auto"/>
          <w:sz w:val="18"/>
          <w:szCs w:val="18"/>
          <w:lang w:val="de-CH"/>
        </w:rPr>
        <w:t>Beratende Kommission für die Planung des medizinischen Angebots</w:t>
      </w:r>
    </w:p>
    <w:p w14:paraId="17F26AB4" w14:textId="13211BE6" w:rsidR="00EA623A" w:rsidRPr="00DD2DCE" w:rsidRDefault="00FC32BC">
      <w:pPr>
        <w:pStyle w:val="Default"/>
        <w:spacing w:before="2"/>
        <w:ind w:left="360"/>
        <w:jc w:val="both"/>
        <w:rPr>
          <w:rStyle w:val="Policepardfaut1"/>
          <w:i/>
          <w:iCs/>
          <w:sz w:val="18"/>
          <w:szCs w:val="18"/>
          <w:highlight w:val="yellow"/>
          <w:shd w:val="clear" w:color="auto" w:fill="FFFF00"/>
          <w:lang w:val="de-CH"/>
        </w:rPr>
      </w:pPr>
      <w:r w:rsidRPr="00DD2DCE">
        <w:rPr>
          <w:rStyle w:val="Policepardfaut1"/>
          <w:i/>
          <w:iCs/>
          <w:color w:val="auto"/>
          <w:sz w:val="10"/>
          <w:szCs w:val="10"/>
          <w:highlight w:val="yellow"/>
          <w:lang w:val="de-CH"/>
        </w:rPr>
        <w:t xml:space="preserve">1 </w:t>
      </w:r>
      <w:r w:rsidR="007721A3" w:rsidRPr="00DD2DCE">
        <w:rPr>
          <w:rStyle w:val="Policepardfaut1"/>
          <w:i/>
          <w:iCs/>
          <w:color w:val="auto"/>
          <w:sz w:val="18"/>
          <w:szCs w:val="18"/>
          <w:highlight w:val="yellow"/>
          <w:lang w:val="de-CH"/>
        </w:rPr>
        <w:t xml:space="preserve">Der Staatsrat ernennt </w:t>
      </w:r>
      <w:r w:rsidRPr="00DD2DCE">
        <w:rPr>
          <w:rStyle w:val="Policepardfaut1"/>
          <w:i/>
          <w:iCs/>
          <w:color w:val="auto"/>
          <w:sz w:val="18"/>
          <w:szCs w:val="18"/>
          <w:highlight w:val="yellow"/>
          <w:lang w:val="de-CH"/>
        </w:rPr>
        <w:t xml:space="preserve">eine kantonale Kommission für die Planung des medizinischen Angebots, </w:t>
      </w:r>
      <w:r w:rsidR="000B0A31" w:rsidRPr="00DD2DCE">
        <w:rPr>
          <w:rStyle w:val="Policepardfaut1"/>
          <w:i/>
          <w:iCs/>
          <w:color w:val="auto"/>
          <w:sz w:val="18"/>
          <w:szCs w:val="18"/>
          <w:highlight w:val="yellow"/>
          <w:lang w:val="de-CH"/>
        </w:rPr>
        <w:t xml:space="preserve">welche die betroffenen </w:t>
      </w:r>
      <w:r w:rsidR="00716FFA">
        <w:rPr>
          <w:rStyle w:val="Policepardfaut1"/>
          <w:i/>
          <w:iCs/>
          <w:color w:val="auto"/>
          <w:sz w:val="18"/>
          <w:szCs w:val="18"/>
          <w:highlight w:val="yellow"/>
          <w:lang w:val="de-CH"/>
        </w:rPr>
        <w:t>Akteure</w:t>
      </w:r>
      <w:r w:rsidR="000B0A31" w:rsidRPr="00DD2DCE">
        <w:rPr>
          <w:rStyle w:val="Policepardfaut1"/>
          <w:i/>
          <w:iCs/>
          <w:color w:val="auto"/>
          <w:sz w:val="18"/>
          <w:szCs w:val="18"/>
          <w:highlight w:val="yellow"/>
          <w:lang w:val="de-CH"/>
        </w:rPr>
        <w:t xml:space="preserve"> vereinen muss, namentlich </w:t>
      </w:r>
      <w:r w:rsidR="000B0A31" w:rsidRPr="00DD2DCE">
        <w:rPr>
          <w:rStyle w:val="Policepardfaut1"/>
          <w:i/>
          <w:iCs/>
          <w:sz w:val="18"/>
          <w:szCs w:val="18"/>
          <w:highlight w:val="yellow"/>
          <w:shd w:val="clear" w:color="auto" w:fill="FFFF00"/>
          <w:lang w:val="de-CH"/>
        </w:rPr>
        <w:t xml:space="preserve">Vertreter, die von der </w:t>
      </w:r>
      <w:r w:rsidR="00716FFA">
        <w:rPr>
          <w:rStyle w:val="Policepardfaut1"/>
          <w:i/>
          <w:iCs/>
          <w:sz w:val="18"/>
          <w:szCs w:val="18"/>
          <w:highlight w:val="yellow"/>
          <w:shd w:val="clear" w:color="auto" w:fill="FFFF00"/>
          <w:lang w:val="de-CH"/>
        </w:rPr>
        <w:t xml:space="preserve">Walliser Ärztegesellschaft, </w:t>
      </w:r>
      <w:r w:rsidR="000B0A31" w:rsidRPr="00DD2DCE">
        <w:rPr>
          <w:rStyle w:val="Policepardfaut1"/>
          <w:i/>
          <w:iCs/>
          <w:sz w:val="18"/>
          <w:szCs w:val="18"/>
          <w:highlight w:val="yellow"/>
          <w:shd w:val="clear" w:color="auto" w:fill="FFFF00"/>
          <w:lang w:val="de-CH"/>
        </w:rPr>
        <w:t xml:space="preserve">von den öffentlichen und privaten Spitälern und </w:t>
      </w:r>
      <w:r w:rsidR="000341A7" w:rsidRPr="00DD2DCE">
        <w:rPr>
          <w:rStyle w:val="Policepardfaut1"/>
          <w:i/>
          <w:iCs/>
          <w:sz w:val="18"/>
          <w:szCs w:val="18"/>
          <w:highlight w:val="yellow"/>
          <w:shd w:val="clear" w:color="auto" w:fill="FFFF00"/>
          <w:lang w:val="de-CH"/>
        </w:rPr>
        <w:t xml:space="preserve">Kliniken und </w:t>
      </w:r>
      <w:r w:rsidR="000B0A31" w:rsidRPr="00DD2DCE">
        <w:rPr>
          <w:rStyle w:val="Policepardfaut1"/>
          <w:i/>
          <w:iCs/>
          <w:sz w:val="18"/>
          <w:szCs w:val="18"/>
          <w:highlight w:val="yellow"/>
          <w:shd w:val="clear" w:color="auto" w:fill="FFFF00"/>
          <w:lang w:val="de-CH"/>
        </w:rPr>
        <w:t xml:space="preserve">von der Vereinigung der Walliser Assistenz- und Oberärzte </w:t>
      </w:r>
      <w:r w:rsidR="00716FFA">
        <w:rPr>
          <w:rStyle w:val="Policepardfaut1"/>
          <w:i/>
          <w:iCs/>
          <w:sz w:val="18"/>
          <w:szCs w:val="18"/>
          <w:highlight w:val="yellow"/>
          <w:shd w:val="clear" w:color="auto" w:fill="FFFF00"/>
          <w:lang w:val="de-CH"/>
        </w:rPr>
        <w:t>vorgeschlagen</w:t>
      </w:r>
      <w:r w:rsidR="000B0A31" w:rsidRPr="00DD2DCE">
        <w:rPr>
          <w:rStyle w:val="Policepardfaut1"/>
          <w:i/>
          <w:iCs/>
          <w:sz w:val="18"/>
          <w:szCs w:val="18"/>
          <w:highlight w:val="yellow"/>
          <w:shd w:val="clear" w:color="auto" w:fill="FFFF00"/>
          <w:lang w:val="de-CH"/>
        </w:rPr>
        <w:t xml:space="preserve"> werden</w:t>
      </w:r>
      <w:r w:rsidR="000341A7" w:rsidRPr="00DD2DCE">
        <w:rPr>
          <w:rStyle w:val="Policepardfaut1"/>
          <w:i/>
          <w:iCs/>
          <w:sz w:val="18"/>
          <w:szCs w:val="18"/>
          <w:highlight w:val="yellow"/>
          <w:shd w:val="clear" w:color="auto" w:fill="FFFF00"/>
          <w:lang w:val="de-CH"/>
        </w:rPr>
        <w:t>.</w:t>
      </w:r>
    </w:p>
    <w:p w14:paraId="49F427F9" w14:textId="61ED2E77" w:rsidR="00EA623A" w:rsidRPr="00DD2DCE" w:rsidRDefault="00FC32BC">
      <w:pPr>
        <w:pStyle w:val="Default"/>
        <w:spacing w:before="2"/>
        <w:ind w:left="360"/>
        <w:jc w:val="both"/>
        <w:rPr>
          <w:rStyle w:val="Policepardfaut1"/>
          <w:i/>
          <w:iCs/>
          <w:sz w:val="20"/>
          <w:szCs w:val="20"/>
          <w:highlight w:val="yellow"/>
          <w:shd w:val="clear" w:color="auto" w:fill="FFFF00"/>
          <w:lang w:val="de-CH"/>
        </w:rPr>
      </w:pPr>
      <w:r w:rsidRPr="00DD2DCE">
        <w:rPr>
          <w:rStyle w:val="Policepardfaut1"/>
          <w:i/>
          <w:iCs/>
          <w:color w:val="auto"/>
          <w:sz w:val="10"/>
          <w:szCs w:val="10"/>
          <w:highlight w:val="yellow"/>
          <w:lang w:val="de-CH"/>
        </w:rPr>
        <w:lastRenderedPageBreak/>
        <w:t xml:space="preserve">2 </w:t>
      </w:r>
      <w:r w:rsidRPr="00DD2DCE">
        <w:rPr>
          <w:rStyle w:val="Policepardfaut1"/>
          <w:i/>
          <w:iCs/>
          <w:color w:val="auto"/>
          <w:sz w:val="18"/>
          <w:szCs w:val="18"/>
          <w:highlight w:val="yellow"/>
          <w:lang w:val="de-CH"/>
        </w:rPr>
        <w:t xml:space="preserve">Die Kommission muss mindestens zweimal im Jahr einberufen werden. Sie muss vor der Einführung einer möglichen Beschränkung konsultiert werden. Die Kommission trifft ihre Entscheidungen mit </w:t>
      </w:r>
      <w:r w:rsidR="00716FFA">
        <w:rPr>
          <w:rStyle w:val="Policepardfaut1"/>
          <w:i/>
          <w:iCs/>
          <w:color w:val="auto"/>
          <w:sz w:val="18"/>
          <w:szCs w:val="18"/>
          <w:highlight w:val="yellow"/>
          <w:lang w:val="de-CH"/>
        </w:rPr>
        <w:t>Mehrheitsentscheid.</w:t>
      </w:r>
      <w:r w:rsidRPr="00DD2DCE">
        <w:rPr>
          <w:rStyle w:val="Policepardfaut1"/>
          <w:i/>
          <w:iCs/>
          <w:color w:val="auto"/>
          <w:sz w:val="18"/>
          <w:szCs w:val="18"/>
          <w:highlight w:val="yellow"/>
          <w:lang w:val="de-CH"/>
        </w:rPr>
        <w:t xml:space="preserve"> </w:t>
      </w:r>
    </w:p>
    <w:p w14:paraId="36AE5838" w14:textId="3FF9B9CB" w:rsidR="00EA623A" w:rsidRPr="00DD2DCE" w:rsidRDefault="00FC32BC">
      <w:pPr>
        <w:pStyle w:val="Default"/>
        <w:spacing w:before="2"/>
        <w:ind w:left="360"/>
        <w:jc w:val="both"/>
        <w:rPr>
          <w:rStyle w:val="Policepardfaut1"/>
          <w:i/>
          <w:iCs/>
          <w:color w:val="auto"/>
          <w:sz w:val="18"/>
          <w:szCs w:val="18"/>
          <w:highlight w:val="yellow"/>
          <w:lang w:val="de-CH"/>
        </w:rPr>
      </w:pPr>
      <w:r w:rsidRPr="00DD2DCE">
        <w:rPr>
          <w:i/>
          <w:iCs/>
          <w:color w:val="auto"/>
          <w:sz w:val="12"/>
          <w:szCs w:val="12"/>
          <w:highlight w:val="yellow"/>
          <w:lang w:val="de-CH"/>
        </w:rPr>
        <w:t xml:space="preserve">2 </w:t>
      </w:r>
      <w:r w:rsidR="009E62F0" w:rsidRPr="00DD2DCE">
        <w:rPr>
          <w:rStyle w:val="Policepardfaut1"/>
          <w:i/>
          <w:iCs/>
          <w:color w:val="auto"/>
          <w:sz w:val="18"/>
          <w:szCs w:val="18"/>
          <w:highlight w:val="yellow"/>
          <w:lang w:val="de-CH"/>
        </w:rPr>
        <w:t xml:space="preserve">Die Kommission </w:t>
      </w:r>
      <w:r w:rsidR="00CA5084" w:rsidRPr="00DD2DCE">
        <w:rPr>
          <w:rStyle w:val="Policepardfaut1"/>
          <w:i/>
          <w:iCs/>
          <w:color w:val="auto"/>
          <w:sz w:val="18"/>
          <w:szCs w:val="18"/>
          <w:highlight w:val="yellow"/>
          <w:lang w:val="de-CH"/>
        </w:rPr>
        <w:t xml:space="preserve">richtet </w:t>
      </w:r>
      <w:r w:rsidR="0032639C" w:rsidRPr="00DD2DCE">
        <w:rPr>
          <w:rStyle w:val="Policepardfaut1"/>
          <w:i/>
          <w:iCs/>
          <w:color w:val="auto"/>
          <w:sz w:val="18"/>
          <w:szCs w:val="18"/>
          <w:highlight w:val="yellow"/>
          <w:lang w:val="de-CH"/>
        </w:rPr>
        <w:t>ihre Empfehlungen</w:t>
      </w:r>
      <w:r w:rsidR="007F1B64" w:rsidRPr="00DD2DCE">
        <w:rPr>
          <w:rStyle w:val="Policepardfaut1"/>
          <w:i/>
          <w:iCs/>
          <w:color w:val="auto"/>
          <w:sz w:val="18"/>
          <w:szCs w:val="18"/>
          <w:highlight w:val="yellow"/>
          <w:lang w:val="de-CH"/>
        </w:rPr>
        <w:t xml:space="preserve"> </w:t>
      </w:r>
      <w:r w:rsidR="00716FFA">
        <w:rPr>
          <w:rStyle w:val="Policepardfaut1"/>
          <w:i/>
          <w:iCs/>
          <w:color w:val="auto"/>
          <w:sz w:val="18"/>
          <w:szCs w:val="18"/>
          <w:highlight w:val="yellow"/>
          <w:lang w:val="de-CH"/>
        </w:rPr>
        <w:t>zur</w:t>
      </w:r>
      <w:r w:rsidR="007F1B64" w:rsidRPr="00DD2DCE">
        <w:rPr>
          <w:rStyle w:val="Policepardfaut1"/>
          <w:i/>
          <w:iCs/>
          <w:color w:val="auto"/>
          <w:sz w:val="18"/>
          <w:szCs w:val="18"/>
          <w:highlight w:val="yellow"/>
          <w:lang w:val="de-CH"/>
        </w:rPr>
        <w:t xml:space="preserve"> Entwicklung des Bedarfs an medizinischem Angebot</w:t>
      </w:r>
      <w:r w:rsidR="00716FFA">
        <w:rPr>
          <w:rStyle w:val="Policepardfaut1"/>
          <w:i/>
          <w:iCs/>
          <w:color w:val="auto"/>
          <w:sz w:val="18"/>
          <w:szCs w:val="18"/>
          <w:highlight w:val="yellow"/>
          <w:lang w:val="de-CH"/>
        </w:rPr>
        <w:t>,</w:t>
      </w:r>
      <w:r w:rsidR="007F1B64" w:rsidRPr="00DD2DCE">
        <w:rPr>
          <w:rStyle w:val="Policepardfaut1"/>
          <w:i/>
          <w:iCs/>
          <w:color w:val="auto"/>
          <w:sz w:val="18"/>
          <w:szCs w:val="18"/>
          <w:highlight w:val="yellow"/>
          <w:lang w:val="de-CH"/>
        </w:rPr>
        <w:t xml:space="preserve"> </w:t>
      </w:r>
      <w:r w:rsidR="00716FFA">
        <w:rPr>
          <w:rStyle w:val="Policepardfaut1"/>
          <w:i/>
          <w:iCs/>
          <w:color w:val="auto"/>
          <w:sz w:val="18"/>
          <w:szCs w:val="18"/>
          <w:highlight w:val="yellow"/>
          <w:lang w:val="de-CH"/>
        </w:rPr>
        <w:t>zu den</w:t>
      </w:r>
      <w:r w:rsidR="007F1B64" w:rsidRPr="00DD2DCE">
        <w:rPr>
          <w:rStyle w:val="Policepardfaut1"/>
          <w:i/>
          <w:iCs/>
          <w:color w:val="auto"/>
          <w:sz w:val="18"/>
          <w:szCs w:val="18"/>
          <w:highlight w:val="yellow"/>
          <w:lang w:val="de-CH"/>
        </w:rPr>
        <w:t xml:space="preserve"> Auswirkungen der laufenden Massnahmen </w:t>
      </w:r>
      <w:r w:rsidR="00716FFA">
        <w:rPr>
          <w:rStyle w:val="Policepardfaut1"/>
          <w:i/>
          <w:iCs/>
          <w:color w:val="auto"/>
          <w:sz w:val="18"/>
          <w:szCs w:val="18"/>
          <w:highlight w:val="yellow"/>
          <w:lang w:val="de-CH"/>
        </w:rPr>
        <w:t>sowie zu den vorzusehenden Anpassungen</w:t>
      </w:r>
      <w:r w:rsidR="007F1B64" w:rsidRPr="00DD2DCE">
        <w:rPr>
          <w:rStyle w:val="Policepardfaut1"/>
          <w:i/>
          <w:iCs/>
          <w:color w:val="auto"/>
          <w:sz w:val="18"/>
          <w:szCs w:val="18"/>
          <w:highlight w:val="yellow"/>
          <w:lang w:val="de-CH"/>
        </w:rPr>
        <w:t xml:space="preserve"> an das Departement.</w:t>
      </w:r>
    </w:p>
    <w:p w14:paraId="597B313C" w14:textId="77777777" w:rsidR="00EA623A" w:rsidRPr="00DD2DCE" w:rsidRDefault="00FC32BC">
      <w:pPr>
        <w:pStyle w:val="Default"/>
        <w:spacing w:before="6"/>
        <w:ind w:left="360"/>
        <w:rPr>
          <w:i/>
          <w:iCs/>
          <w:color w:val="auto"/>
          <w:sz w:val="18"/>
          <w:szCs w:val="18"/>
          <w:highlight w:val="yellow"/>
          <w:lang w:val="de-CH"/>
        </w:rPr>
      </w:pPr>
      <w:r w:rsidRPr="00DD2DCE">
        <w:rPr>
          <w:i/>
          <w:iCs/>
          <w:color w:val="auto"/>
          <w:sz w:val="12"/>
          <w:szCs w:val="12"/>
          <w:highlight w:val="yellow"/>
          <w:lang w:val="de-CH"/>
        </w:rPr>
        <w:t xml:space="preserve">3 </w:t>
      </w:r>
      <w:r w:rsidR="00F4751D" w:rsidRPr="00DD2DCE">
        <w:rPr>
          <w:i/>
          <w:iCs/>
          <w:color w:val="auto"/>
          <w:sz w:val="18"/>
          <w:szCs w:val="18"/>
          <w:highlight w:val="yellow"/>
          <w:lang w:val="de-CH"/>
        </w:rPr>
        <w:t>Sie analysiert und schlägt</w:t>
      </w:r>
      <w:r w:rsidR="00066A22" w:rsidRPr="00DD2DCE">
        <w:rPr>
          <w:i/>
          <w:iCs/>
          <w:color w:val="auto"/>
          <w:sz w:val="18"/>
          <w:szCs w:val="18"/>
          <w:highlight w:val="yellow"/>
          <w:lang w:val="de-CH"/>
        </w:rPr>
        <w:t xml:space="preserve"> alle zweckdienlichen Massnahmen vor, um eine unzureichende regionale und kantonale medizinische Versorgung zu vermeiden oder zu beheben. </w:t>
      </w:r>
    </w:p>
    <w:p w14:paraId="661CC348" w14:textId="600E3971" w:rsidR="00EA623A" w:rsidRPr="00DD2DCE" w:rsidRDefault="00066A22">
      <w:pPr>
        <w:pStyle w:val="Default"/>
        <w:spacing w:before="6"/>
        <w:ind w:left="360"/>
        <w:rPr>
          <w:i/>
          <w:iCs/>
          <w:color w:val="auto"/>
          <w:sz w:val="18"/>
          <w:szCs w:val="18"/>
          <w:lang w:val="de-CH"/>
        </w:rPr>
      </w:pPr>
      <w:r w:rsidRPr="00DD2DCE">
        <w:rPr>
          <w:i/>
          <w:iCs/>
          <w:color w:val="auto"/>
          <w:sz w:val="18"/>
          <w:szCs w:val="18"/>
          <w:highlight w:val="yellow"/>
          <w:lang w:val="de-CH"/>
        </w:rPr>
        <w:t xml:space="preserve">4 </w:t>
      </w:r>
      <w:r w:rsidR="007F1B64" w:rsidRPr="00DD2DCE">
        <w:rPr>
          <w:rStyle w:val="Policepardfaut1"/>
          <w:i/>
          <w:iCs/>
          <w:color w:val="auto"/>
          <w:sz w:val="18"/>
          <w:szCs w:val="18"/>
          <w:highlight w:val="yellow"/>
          <w:lang w:val="de-CH"/>
        </w:rPr>
        <w:t>Der Staatsrat legt in einer Verordnung die Funktionsweise fest</w:t>
      </w:r>
      <w:r w:rsidR="007F1B64" w:rsidRPr="00DD2DCE">
        <w:rPr>
          <w:rStyle w:val="Policepardfaut1"/>
          <w:i/>
          <w:iCs/>
          <w:color w:val="auto"/>
          <w:sz w:val="18"/>
          <w:szCs w:val="18"/>
          <w:lang w:val="de-CH"/>
        </w:rPr>
        <w:t xml:space="preserve">. </w:t>
      </w:r>
    </w:p>
    <w:p w14:paraId="113CC1C8" w14:textId="77777777" w:rsidR="007F1B64" w:rsidRPr="00DD2DCE" w:rsidRDefault="007F1B64" w:rsidP="007F1B64">
      <w:pPr>
        <w:pStyle w:val="Default"/>
        <w:spacing w:before="6"/>
        <w:rPr>
          <w:b/>
          <w:bCs/>
          <w:i/>
          <w:iCs/>
          <w:color w:val="auto"/>
          <w:sz w:val="18"/>
          <w:szCs w:val="18"/>
          <w:lang w:val="de-CH"/>
        </w:rPr>
      </w:pPr>
    </w:p>
    <w:p w14:paraId="787C7DFD" w14:textId="5E10CDC2" w:rsidR="00EA623A" w:rsidRPr="00DD2DCE" w:rsidRDefault="00FC32BC">
      <w:pPr>
        <w:pStyle w:val="Default"/>
        <w:spacing w:before="6"/>
        <w:ind w:left="360"/>
        <w:rPr>
          <w:lang w:val="de-CH"/>
        </w:rPr>
      </w:pPr>
      <w:r w:rsidRPr="00DD2DCE">
        <w:rPr>
          <w:rStyle w:val="Policepardfaut1"/>
          <w:b/>
          <w:bCs/>
          <w:i/>
          <w:iCs/>
          <w:sz w:val="18"/>
          <w:szCs w:val="18"/>
          <w:highlight w:val="yellow"/>
          <w:lang w:val="de-CH"/>
        </w:rPr>
        <w:t xml:space="preserve">Art. 57f </w:t>
      </w:r>
      <w:r w:rsidRPr="00DD2DCE">
        <w:rPr>
          <w:rStyle w:val="Policepardfaut1"/>
          <w:i/>
          <w:iCs/>
          <w:sz w:val="14"/>
          <w:szCs w:val="14"/>
          <w:highlight w:val="yellow"/>
          <w:lang w:val="de-CH"/>
        </w:rPr>
        <w:t xml:space="preserve">(neu) </w:t>
      </w:r>
      <w:r w:rsidRPr="00DD2DCE">
        <w:rPr>
          <w:rStyle w:val="Policepardfaut1"/>
          <w:i/>
          <w:iCs/>
          <w:sz w:val="18"/>
          <w:szCs w:val="18"/>
          <w:highlight w:val="yellow"/>
          <w:lang w:val="de-CH"/>
        </w:rPr>
        <w:t xml:space="preserve">Periodische </w:t>
      </w:r>
      <w:r w:rsidR="00716FFA">
        <w:rPr>
          <w:rStyle w:val="Policepardfaut1"/>
          <w:i/>
          <w:iCs/>
          <w:sz w:val="18"/>
          <w:szCs w:val="18"/>
          <w:highlight w:val="yellow"/>
          <w:lang w:val="de-CH"/>
        </w:rPr>
        <w:t>Analyse</w:t>
      </w:r>
    </w:p>
    <w:p w14:paraId="5AFA5522" w14:textId="2600E8F9" w:rsidR="00EA623A" w:rsidRPr="00DD2DCE" w:rsidRDefault="00FC32BC">
      <w:pPr>
        <w:pStyle w:val="Default"/>
        <w:spacing w:after="120"/>
        <w:ind w:left="360"/>
        <w:jc w:val="both"/>
        <w:rPr>
          <w:rStyle w:val="Policepardfaut1"/>
          <w:i/>
          <w:iCs/>
          <w:color w:val="auto"/>
          <w:sz w:val="18"/>
          <w:szCs w:val="18"/>
          <w:highlight w:val="yellow"/>
          <w:shd w:val="clear" w:color="auto" w:fill="FFFF00"/>
          <w:lang w:val="de-CH"/>
        </w:rPr>
      </w:pPr>
      <w:bookmarkStart w:id="2" w:name="_Hlk153879105"/>
      <w:r w:rsidRPr="00DD2DCE">
        <w:rPr>
          <w:rStyle w:val="Policepardfaut1"/>
          <w:i/>
          <w:iCs/>
          <w:color w:val="auto"/>
          <w:sz w:val="10"/>
          <w:szCs w:val="10"/>
          <w:shd w:val="clear" w:color="auto" w:fill="FFFF00"/>
          <w:lang w:val="de-CH"/>
        </w:rPr>
        <w:t>1</w:t>
      </w:r>
      <w:bookmarkEnd w:id="2"/>
      <w:r w:rsidR="00CC2193" w:rsidRPr="00DD2DCE">
        <w:rPr>
          <w:rStyle w:val="Policepardfaut1"/>
          <w:i/>
          <w:iCs/>
          <w:color w:val="auto"/>
          <w:sz w:val="18"/>
          <w:szCs w:val="18"/>
          <w:shd w:val="clear" w:color="auto" w:fill="FFFF00"/>
          <w:lang w:val="de-CH"/>
        </w:rPr>
        <w:t xml:space="preserve"> Gestützt auf die Empfehlungen der </w:t>
      </w:r>
      <w:r w:rsidR="00FE0E9D" w:rsidRPr="00DD2DCE">
        <w:rPr>
          <w:rStyle w:val="Policepardfaut1"/>
          <w:i/>
          <w:iCs/>
          <w:color w:val="auto"/>
          <w:sz w:val="18"/>
          <w:szCs w:val="18"/>
          <w:shd w:val="clear" w:color="auto" w:fill="FFFF00"/>
          <w:lang w:val="de-CH"/>
        </w:rPr>
        <w:t xml:space="preserve">kantonalen </w:t>
      </w:r>
      <w:r w:rsidR="00CC2193" w:rsidRPr="00DD2DCE">
        <w:rPr>
          <w:rStyle w:val="Policepardfaut1"/>
          <w:i/>
          <w:iCs/>
          <w:color w:val="auto"/>
          <w:sz w:val="18"/>
          <w:szCs w:val="18"/>
          <w:shd w:val="clear" w:color="auto" w:fill="FFFF00"/>
          <w:lang w:val="de-CH"/>
        </w:rPr>
        <w:t xml:space="preserve">Kommission </w:t>
      </w:r>
      <w:r w:rsidR="00FE0E9D" w:rsidRPr="00DD2DCE">
        <w:rPr>
          <w:rStyle w:val="Policepardfaut1"/>
          <w:i/>
          <w:iCs/>
          <w:color w:val="auto"/>
          <w:sz w:val="18"/>
          <w:szCs w:val="18"/>
          <w:shd w:val="clear" w:color="auto" w:fill="FFFF00"/>
          <w:lang w:val="de-CH"/>
        </w:rPr>
        <w:t xml:space="preserve">für die Planung des medizinischen Angebots </w:t>
      </w:r>
      <w:r w:rsidRPr="00DD2DCE">
        <w:rPr>
          <w:rStyle w:val="Policepardfaut1"/>
          <w:i/>
          <w:iCs/>
          <w:color w:val="auto"/>
          <w:sz w:val="18"/>
          <w:szCs w:val="18"/>
          <w:shd w:val="clear" w:color="auto" w:fill="FFFF00"/>
          <w:lang w:val="de-CH"/>
        </w:rPr>
        <w:t xml:space="preserve">führt das Departement eine periodische Evaluation der tatsächlichen und vorhersehbaren Bedürfnisse der Bevölkerung durch und passt </w:t>
      </w:r>
      <w:r w:rsidRPr="00DD2DCE">
        <w:rPr>
          <w:rStyle w:val="Policepardfaut1"/>
          <w:i/>
          <w:iCs/>
          <w:color w:val="auto"/>
          <w:sz w:val="18"/>
          <w:szCs w:val="18"/>
          <w:highlight w:val="yellow"/>
          <w:shd w:val="clear" w:color="auto" w:fill="FFFF00"/>
          <w:lang w:val="de-CH"/>
        </w:rPr>
        <w:t>den Gewichtungsfaktor sowie die Be</w:t>
      </w:r>
      <w:r w:rsidR="00716FFA">
        <w:rPr>
          <w:rStyle w:val="Policepardfaut1"/>
          <w:i/>
          <w:iCs/>
          <w:color w:val="auto"/>
          <w:sz w:val="18"/>
          <w:szCs w:val="18"/>
          <w:highlight w:val="yellow"/>
          <w:shd w:val="clear" w:color="auto" w:fill="FFFF00"/>
          <w:lang w:val="de-CH"/>
        </w:rPr>
        <w:t>schränkungen</w:t>
      </w:r>
      <w:r w:rsidRPr="00DD2DCE">
        <w:rPr>
          <w:rStyle w:val="Policepardfaut1"/>
          <w:i/>
          <w:iCs/>
          <w:color w:val="auto"/>
          <w:sz w:val="18"/>
          <w:szCs w:val="18"/>
          <w:highlight w:val="yellow"/>
          <w:shd w:val="clear" w:color="auto" w:fill="FFFF00"/>
          <w:lang w:val="de-CH"/>
        </w:rPr>
        <w:t xml:space="preserve"> entsprechend </w:t>
      </w:r>
      <w:r w:rsidRPr="00DD2DCE">
        <w:rPr>
          <w:rStyle w:val="Policepardfaut1"/>
          <w:i/>
          <w:iCs/>
          <w:color w:val="auto"/>
          <w:sz w:val="18"/>
          <w:szCs w:val="18"/>
          <w:shd w:val="clear" w:color="auto" w:fill="FFFF00"/>
          <w:lang w:val="de-CH"/>
        </w:rPr>
        <w:t>an</w:t>
      </w:r>
      <w:r w:rsidR="00EA2DD2" w:rsidRPr="00DD2DCE">
        <w:rPr>
          <w:rStyle w:val="Policepardfaut1"/>
          <w:i/>
          <w:iCs/>
          <w:color w:val="auto"/>
          <w:sz w:val="18"/>
          <w:szCs w:val="18"/>
          <w:highlight w:val="yellow"/>
          <w:shd w:val="clear" w:color="auto" w:fill="FFFF00"/>
          <w:lang w:val="de-CH"/>
        </w:rPr>
        <w:t>.</w:t>
      </w:r>
    </w:p>
    <w:p w14:paraId="50A0EDDD" w14:textId="51B86BB8" w:rsidR="00EA623A" w:rsidRPr="00DD2DCE" w:rsidRDefault="00FC32BC">
      <w:pPr>
        <w:pStyle w:val="Default"/>
        <w:spacing w:after="120"/>
        <w:ind w:left="360"/>
        <w:jc w:val="both"/>
        <w:rPr>
          <w:rStyle w:val="Policepardfaut1"/>
          <w:i/>
          <w:iCs/>
          <w:color w:val="auto"/>
          <w:sz w:val="18"/>
          <w:szCs w:val="18"/>
          <w:lang w:val="de-CH"/>
        </w:rPr>
      </w:pPr>
      <w:proofErr w:type="gramStart"/>
      <w:r w:rsidRPr="00DD2DCE">
        <w:rPr>
          <w:rStyle w:val="Policepardfaut1"/>
          <w:i/>
          <w:iCs/>
          <w:color w:val="auto"/>
          <w:sz w:val="12"/>
          <w:szCs w:val="12"/>
          <w:highlight w:val="yellow"/>
          <w:lang w:val="de-CH"/>
        </w:rPr>
        <w:t xml:space="preserve">2 </w:t>
      </w:r>
      <w:r w:rsidRPr="00DD2DCE">
        <w:rPr>
          <w:rStyle w:val="Policepardfaut1"/>
          <w:i/>
          <w:iCs/>
          <w:color w:val="auto"/>
          <w:sz w:val="18"/>
          <w:szCs w:val="18"/>
          <w:highlight w:val="yellow"/>
          <w:lang w:val="de-CH"/>
        </w:rPr>
        <w:t xml:space="preserve"> Wenn</w:t>
      </w:r>
      <w:proofErr w:type="gramEnd"/>
      <w:r w:rsidRPr="00DD2DCE">
        <w:rPr>
          <w:rStyle w:val="Policepardfaut1"/>
          <w:i/>
          <w:iCs/>
          <w:color w:val="auto"/>
          <w:sz w:val="18"/>
          <w:szCs w:val="18"/>
          <w:highlight w:val="yellow"/>
          <w:lang w:val="de-CH"/>
        </w:rPr>
        <w:t xml:space="preserve"> sich ein</w:t>
      </w:r>
      <w:r w:rsidR="00716FFA">
        <w:rPr>
          <w:rStyle w:val="Policepardfaut1"/>
          <w:i/>
          <w:iCs/>
          <w:color w:val="auto"/>
          <w:sz w:val="18"/>
          <w:szCs w:val="18"/>
          <w:highlight w:val="yellow"/>
          <w:lang w:val="de-CH"/>
        </w:rPr>
        <w:t>e medizinische Unterversorgung</w:t>
      </w:r>
      <w:r w:rsidRPr="00DD2DCE">
        <w:rPr>
          <w:rStyle w:val="Policepardfaut1"/>
          <w:i/>
          <w:iCs/>
          <w:color w:val="auto"/>
          <w:sz w:val="18"/>
          <w:szCs w:val="18"/>
          <w:highlight w:val="yellow"/>
          <w:lang w:val="de-CH"/>
        </w:rPr>
        <w:t xml:space="preserve"> abzeichnet oder die Prognosen der Bevölkerungsbedürfnisse eine Zunahme des Bedarfs erwarten lassen, ergreift das Departement proaktiv alle möglichen und notwendigen Massnahmen, um einer ungenügenden Bedarfsdeckung entgegenzuwirken. Gegebenenfalls hebt es die geltenden Beschränkungen unverzüglich auf.</w:t>
      </w:r>
    </w:p>
    <w:p w14:paraId="48D2226F" w14:textId="6762C8CB" w:rsidR="00EA623A" w:rsidRPr="00DD2DCE" w:rsidRDefault="00FC32BC">
      <w:pPr>
        <w:pStyle w:val="Default"/>
        <w:spacing w:after="120"/>
        <w:ind w:left="360"/>
        <w:jc w:val="both"/>
        <w:rPr>
          <w:rStyle w:val="Policepardfaut1"/>
          <w:i/>
          <w:iCs/>
          <w:color w:val="auto"/>
          <w:sz w:val="18"/>
          <w:szCs w:val="18"/>
          <w:highlight w:val="yellow"/>
          <w:shd w:val="clear" w:color="auto" w:fill="FFFF00"/>
          <w:lang w:val="de-CH"/>
        </w:rPr>
      </w:pPr>
      <w:r w:rsidRPr="00DD2DCE">
        <w:rPr>
          <w:rStyle w:val="Policepardfaut1"/>
          <w:i/>
          <w:iCs/>
          <w:color w:val="auto"/>
          <w:sz w:val="10"/>
          <w:szCs w:val="10"/>
          <w:highlight w:val="yellow"/>
          <w:shd w:val="clear" w:color="auto" w:fill="FFFF00"/>
          <w:lang w:val="de-CH"/>
        </w:rPr>
        <w:t>3</w:t>
      </w:r>
      <w:r w:rsidR="00466DE7" w:rsidRPr="00DD2DCE">
        <w:rPr>
          <w:rStyle w:val="Policepardfaut1"/>
          <w:i/>
          <w:iCs/>
          <w:color w:val="auto"/>
          <w:sz w:val="18"/>
          <w:szCs w:val="18"/>
          <w:highlight w:val="yellow"/>
          <w:shd w:val="clear" w:color="auto" w:fill="FFFF00"/>
          <w:lang w:val="de-CH"/>
        </w:rPr>
        <w:t xml:space="preserve"> Wenn die Datenanalyse eine erhebliche Verzerrung oder Lücken in der in der Bundesverordnung </w:t>
      </w:r>
      <w:r w:rsidR="00466DE7" w:rsidRPr="00DD2DCE">
        <w:rPr>
          <w:rStyle w:val="Policepardfaut1"/>
          <w:i/>
          <w:iCs/>
          <w:sz w:val="18"/>
          <w:szCs w:val="18"/>
          <w:highlight w:val="yellow"/>
          <w:lang w:val="de-CH"/>
        </w:rPr>
        <w:t xml:space="preserve">über die Festlegung von Höchstzahlen von Ärztinnen und Ärzten, die ambulante Leistungen erbringen, </w:t>
      </w:r>
      <w:r w:rsidR="00466DE7" w:rsidRPr="00DD2DCE">
        <w:rPr>
          <w:rStyle w:val="Policepardfaut1"/>
          <w:i/>
          <w:iCs/>
          <w:color w:val="auto"/>
          <w:sz w:val="18"/>
          <w:szCs w:val="18"/>
          <w:highlight w:val="yellow"/>
          <w:shd w:val="clear" w:color="auto" w:fill="FFFF00"/>
          <w:lang w:val="de-CH"/>
        </w:rPr>
        <w:t xml:space="preserve">definierten Methodik aufzeigt, ergreift das Departement </w:t>
      </w:r>
      <w:r w:rsidR="00EC456A" w:rsidRPr="00DD2DCE">
        <w:rPr>
          <w:rStyle w:val="Policepardfaut1"/>
          <w:i/>
          <w:iCs/>
          <w:color w:val="auto"/>
          <w:sz w:val="18"/>
          <w:szCs w:val="18"/>
          <w:highlight w:val="yellow"/>
          <w:shd w:val="clear" w:color="auto" w:fill="FFFF00"/>
          <w:lang w:val="de-CH"/>
        </w:rPr>
        <w:t xml:space="preserve">in partnerschaftlicher Zusammenarbeit mit den betroffenen Akteuren </w:t>
      </w:r>
      <w:r w:rsidR="00466DE7" w:rsidRPr="00DD2DCE">
        <w:rPr>
          <w:rStyle w:val="Policepardfaut1"/>
          <w:i/>
          <w:iCs/>
          <w:color w:val="auto"/>
          <w:sz w:val="18"/>
          <w:szCs w:val="18"/>
          <w:highlight w:val="yellow"/>
          <w:shd w:val="clear" w:color="auto" w:fill="FFFF00"/>
          <w:lang w:val="de-CH"/>
        </w:rPr>
        <w:t>alle notwendigen Korrekturmassnahmen.</w:t>
      </w:r>
    </w:p>
    <w:p w14:paraId="01D22BBF" w14:textId="77777777" w:rsidR="00EA623A" w:rsidRPr="00DD2DCE" w:rsidRDefault="00FC32BC">
      <w:pPr>
        <w:pStyle w:val="Default"/>
        <w:spacing w:after="120"/>
        <w:ind w:left="360"/>
        <w:jc w:val="both"/>
        <w:rPr>
          <w:lang w:val="de-CH"/>
        </w:rPr>
      </w:pPr>
      <w:r w:rsidRPr="00DD2DCE">
        <w:rPr>
          <w:rStyle w:val="Policepardfaut1"/>
          <w:i/>
          <w:iCs/>
          <w:color w:val="auto"/>
          <w:sz w:val="12"/>
          <w:szCs w:val="12"/>
          <w:highlight w:val="yellow"/>
          <w:lang w:val="de-CH"/>
        </w:rPr>
        <w:t xml:space="preserve">4 </w:t>
      </w:r>
      <w:r w:rsidRPr="00DD2DCE">
        <w:rPr>
          <w:rStyle w:val="Policepardfaut1"/>
          <w:i/>
          <w:iCs/>
          <w:color w:val="auto"/>
          <w:sz w:val="18"/>
          <w:szCs w:val="18"/>
          <w:highlight w:val="yellow"/>
          <w:lang w:val="de-CH"/>
        </w:rPr>
        <w:t xml:space="preserve">Das Departement hebt die Begrenzungsmassnahmen von Amtes wegen und ohne Verzug auf, wenn nachgewiesen wird, dass innerhalb von zwölf Monaten nach deren Inkrafttreten keine glaubwürdigen Einsparungen erzielt werden können. </w:t>
      </w:r>
      <w:r w:rsidRPr="00DD2DCE">
        <w:rPr>
          <w:rStyle w:val="Policepardfaut1"/>
          <w:i/>
          <w:iCs/>
          <w:color w:val="auto"/>
          <w:sz w:val="18"/>
          <w:szCs w:val="18"/>
          <w:lang w:val="de-CH"/>
        </w:rPr>
        <w:t xml:space="preserve"> </w:t>
      </w:r>
    </w:p>
    <w:p w14:paraId="5CFD134D" w14:textId="77777777" w:rsidR="00466DE7" w:rsidRPr="00DD2DCE" w:rsidRDefault="00466DE7" w:rsidP="007F1B64">
      <w:pPr>
        <w:rPr>
          <w:lang w:val="de-CH"/>
        </w:rPr>
      </w:pPr>
    </w:p>
    <w:p w14:paraId="76E4F010" w14:textId="68085E00" w:rsidR="00EA623A" w:rsidRPr="00DD2DCE" w:rsidRDefault="00FC32BC">
      <w:pPr>
        <w:pStyle w:val="ACRfrences"/>
        <w:pBdr>
          <w:bottom w:val="dotted" w:sz="4" w:space="1" w:color="auto"/>
        </w:pBdr>
        <w:ind w:left="360"/>
        <w:jc w:val="both"/>
        <w:rPr>
          <w:sz w:val="20"/>
          <w:lang w:val="de-CH"/>
        </w:rPr>
      </w:pPr>
      <w:r w:rsidRPr="00DD2DCE">
        <w:rPr>
          <w:sz w:val="20"/>
          <w:lang w:val="de-CH"/>
        </w:rPr>
        <w:t xml:space="preserve">Wir erlauben uns, auch unsere Stellungnahme zur Vernehmlassung </w:t>
      </w:r>
      <w:r w:rsidR="00EA2DD2" w:rsidRPr="00DD2DCE">
        <w:rPr>
          <w:sz w:val="20"/>
          <w:lang w:val="de-CH"/>
        </w:rPr>
        <w:t xml:space="preserve">über die Begrenzung der Anzahl Ärzte im Wallis vom </w:t>
      </w:r>
      <w:r w:rsidR="00FF6DE6" w:rsidRPr="00DD2DCE">
        <w:rPr>
          <w:sz w:val="20"/>
          <w:lang w:val="de-CH"/>
        </w:rPr>
        <w:t xml:space="preserve">24.4.2023 beizulegen. </w:t>
      </w:r>
    </w:p>
    <w:p w14:paraId="6A76B102" w14:textId="77777777" w:rsidR="002F5869" w:rsidRPr="00DD2DCE" w:rsidRDefault="002F5869" w:rsidP="002F5869">
      <w:pPr>
        <w:pStyle w:val="ACRfrences"/>
        <w:ind w:left="360"/>
        <w:jc w:val="both"/>
        <w:rPr>
          <w:lang w:val="de-CH"/>
        </w:rPr>
      </w:pPr>
    </w:p>
    <w:p w14:paraId="37616132" w14:textId="617F4073" w:rsidR="002E372C" w:rsidRPr="00DD2DCE" w:rsidRDefault="002E372C">
      <w:pPr>
        <w:rPr>
          <w:lang w:val="de-CH"/>
        </w:rPr>
      </w:pPr>
    </w:p>
    <w:p w14:paraId="47DA8010" w14:textId="77777777" w:rsidR="00EA623A" w:rsidRDefault="00FC32BC">
      <w:pPr>
        <w:pStyle w:val="Default"/>
        <w:numPr>
          <w:ilvl w:val="0"/>
          <w:numId w:val="28"/>
        </w:numPr>
        <w:ind w:left="284" w:hanging="284"/>
        <w:jc w:val="both"/>
        <w:rPr>
          <w:color w:val="auto"/>
          <w:sz w:val="20"/>
          <w:szCs w:val="20"/>
        </w:rPr>
      </w:pPr>
      <w:r w:rsidRPr="00DD2DCE">
        <w:rPr>
          <w:color w:val="auto"/>
          <w:sz w:val="20"/>
          <w:szCs w:val="20"/>
          <w:lang w:val="de-CH"/>
        </w:rPr>
        <w:t xml:space="preserve">Art. 63a will </w:t>
      </w:r>
      <w:r w:rsidRPr="00DD2DCE">
        <w:rPr>
          <w:b/>
          <w:color w:val="auto"/>
          <w:sz w:val="20"/>
          <w:szCs w:val="20"/>
          <w:lang w:val="de-CH"/>
        </w:rPr>
        <w:t xml:space="preserve">im Walliser Gesetz den Umriss der Kompetenzen präzisieren, die den Apothekern </w:t>
      </w:r>
      <w:r w:rsidRPr="00DD2DCE">
        <w:rPr>
          <w:color w:val="auto"/>
          <w:sz w:val="20"/>
          <w:szCs w:val="20"/>
          <w:lang w:val="de-CH"/>
        </w:rPr>
        <w:t>seit dem 1</w:t>
      </w:r>
      <w:r w:rsidRPr="00DD2DCE">
        <w:rPr>
          <w:color w:val="auto"/>
          <w:sz w:val="20"/>
          <w:szCs w:val="20"/>
          <w:vertAlign w:val="superscript"/>
          <w:lang w:val="de-CH"/>
        </w:rPr>
        <w:t>er</w:t>
      </w:r>
      <w:r w:rsidRPr="00DD2DCE">
        <w:rPr>
          <w:color w:val="auto"/>
          <w:sz w:val="20"/>
          <w:szCs w:val="20"/>
          <w:lang w:val="de-CH"/>
        </w:rPr>
        <w:t xml:space="preserve"> Januar </w:t>
      </w:r>
      <w:r w:rsidR="00841FE0" w:rsidRPr="00DD2DCE">
        <w:rPr>
          <w:color w:val="auto"/>
          <w:sz w:val="20"/>
          <w:szCs w:val="20"/>
          <w:lang w:val="de-CH"/>
        </w:rPr>
        <w:t xml:space="preserve">2019 </w:t>
      </w:r>
      <w:r w:rsidRPr="00DD2DCE">
        <w:rPr>
          <w:b/>
          <w:color w:val="auto"/>
          <w:sz w:val="20"/>
          <w:szCs w:val="20"/>
          <w:lang w:val="de-CH"/>
        </w:rPr>
        <w:t>durch das Bundesrecht zuerkannt werden</w:t>
      </w:r>
      <w:r w:rsidRPr="00DD2DCE">
        <w:rPr>
          <w:color w:val="auto"/>
          <w:sz w:val="20"/>
          <w:szCs w:val="20"/>
          <w:lang w:val="de-CH"/>
        </w:rPr>
        <w:t xml:space="preserve">. Neben bestimmten Impfstoffen (wie während </w:t>
      </w:r>
      <w:r w:rsidR="00E34A9E" w:rsidRPr="00DD2DCE">
        <w:rPr>
          <w:color w:val="auto"/>
          <w:sz w:val="20"/>
          <w:szCs w:val="20"/>
          <w:lang w:val="de-CH"/>
        </w:rPr>
        <w:t>der COVID-19-Pandemie</w:t>
      </w:r>
      <w:r w:rsidRPr="00DD2DCE">
        <w:rPr>
          <w:color w:val="auto"/>
          <w:sz w:val="20"/>
          <w:szCs w:val="20"/>
          <w:lang w:val="de-CH"/>
        </w:rPr>
        <w:t xml:space="preserve">) könnten Apothekerinnen und Apotheker </w:t>
      </w:r>
      <w:r w:rsidR="00EA3C60" w:rsidRPr="00DD2DCE">
        <w:rPr>
          <w:color w:val="auto"/>
          <w:sz w:val="20"/>
          <w:szCs w:val="20"/>
          <w:lang w:val="de-CH"/>
        </w:rPr>
        <w:t xml:space="preserve">insbesondere </w:t>
      </w:r>
      <w:r w:rsidRPr="00DD2DCE">
        <w:rPr>
          <w:b/>
          <w:color w:val="auto"/>
          <w:sz w:val="20"/>
          <w:szCs w:val="20"/>
          <w:lang w:val="de-CH"/>
        </w:rPr>
        <w:t xml:space="preserve">bestimmte Tests durchführen und </w:t>
      </w:r>
      <w:r w:rsidR="00EA3C60" w:rsidRPr="00DD2DCE">
        <w:rPr>
          <w:b/>
          <w:color w:val="auto"/>
          <w:sz w:val="20"/>
          <w:szCs w:val="20"/>
          <w:lang w:val="de-CH"/>
        </w:rPr>
        <w:t xml:space="preserve">Medikamente </w:t>
      </w:r>
      <w:r w:rsidRPr="00DD2DCE">
        <w:rPr>
          <w:b/>
          <w:color w:val="auto"/>
          <w:sz w:val="20"/>
          <w:szCs w:val="20"/>
          <w:lang w:val="de-CH"/>
        </w:rPr>
        <w:t xml:space="preserve">zur Behandlung häufig auftretender Krankheiten </w:t>
      </w:r>
      <w:r w:rsidR="00EA3C60" w:rsidRPr="00DD2DCE">
        <w:rPr>
          <w:b/>
          <w:color w:val="auto"/>
          <w:sz w:val="20"/>
          <w:szCs w:val="20"/>
          <w:lang w:val="de-CH"/>
        </w:rPr>
        <w:t xml:space="preserve">abgeben. </w:t>
      </w:r>
      <w:r w:rsidR="004319F0" w:rsidRPr="00CF205C">
        <w:rPr>
          <w:b/>
          <w:bCs/>
          <w:color w:val="auto"/>
          <w:sz w:val="20"/>
          <w:szCs w:val="20"/>
        </w:rPr>
        <w:t xml:space="preserve">Befürworten Sie diesen </w:t>
      </w:r>
      <w:proofErr w:type="gramStart"/>
      <w:r w:rsidR="004319F0" w:rsidRPr="00CF205C">
        <w:rPr>
          <w:b/>
          <w:bCs/>
          <w:color w:val="auto"/>
          <w:sz w:val="20"/>
          <w:szCs w:val="20"/>
        </w:rPr>
        <w:t>Vorschlag?</w:t>
      </w:r>
      <w:proofErr w:type="gramEnd"/>
    </w:p>
    <w:p w14:paraId="2A8B122F" w14:textId="77777777" w:rsidR="000B2017" w:rsidRPr="00D72E6F" w:rsidRDefault="000B2017" w:rsidP="000B2017">
      <w:pPr>
        <w:pStyle w:val="ACRfrences"/>
        <w:jc w:val="both"/>
        <w:rPr>
          <w:rFonts w:cs="Arial"/>
          <w:sz w:val="20"/>
          <w:lang w:val="fr-CH"/>
        </w:rPr>
      </w:pPr>
    </w:p>
    <w:p w14:paraId="246FC619" w14:textId="77777777" w:rsidR="00EA623A" w:rsidRPr="00DD2DCE" w:rsidRDefault="00FC32BC">
      <w:pPr>
        <w:pStyle w:val="ACRfrences"/>
        <w:pBdr>
          <w:bottom w:val="dotted" w:sz="4" w:space="1" w:color="auto"/>
        </w:pBdr>
        <w:tabs>
          <w:tab w:val="left" w:pos="2552"/>
          <w:tab w:val="left" w:pos="4253"/>
          <w:tab w:val="left" w:pos="6096"/>
        </w:tabs>
        <w:ind w:left="360"/>
        <w:jc w:val="both"/>
        <w:rPr>
          <w:sz w:val="20"/>
          <w:lang w:val="de-CH"/>
        </w:rPr>
      </w:pPr>
      <w:r w:rsidRPr="00CF205C">
        <w:rPr>
          <w:sz w:val="20"/>
          <w:lang w:val="fr-CH"/>
        </w:rPr>
        <w:fldChar w:fldCharType="begin">
          <w:ffData>
            <w:name w:val="CaseACocher3"/>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Ja Vollständig</w:t>
      </w:r>
      <w:r w:rsidRPr="00DD2DCE">
        <w:rPr>
          <w:sz w:val="20"/>
          <w:lang w:val="de-CH"/>
        </w:rPr>
        <w:tab/>
      </w:r>
      <w:r w:rsidR="00A97E58">
        <w:rPr>
          <w:sz w:val="20"/>
          <w:lang w:val="fr-CH"/>
        </w:rPr>
        <w:fldChar w:fldCharType="begin">
          <w:ffData>
            <w:name w:val=""/>
            <w:enabled/>
            <w:calcOnExit w:val="0"/>
            <w:checkBox>
              <w:sizeAuto/>
              <w:default w:val="1"/>
            </w:checkBox>
          </w:ffData>
        </w:fldChar>
      </w:r>
      <w:r w:rsidR="00A97E58" w:rsidRPr="00DD2DCE">
        <w:rPr>
          <w:sz w:val="20"/>
          <w:lang w:val="de-CH"/>
        </w:rPr>
        <w:instrText xml:space="preserve"> FORMCHECKBOX </w:instrText>
      </w:r>
      <w:r w:rsidR="006A4EDF">
        <w:rPr>
          <w:sz w:val="20"/>
          <w:lang w:val="fr-CH"/>
        </w:rPr>
      </w:r>
      <w:r w:rsidR="006A4EDF">
        <w:rPr>
          <w:sz w:val="20"/>
          <w:lang w:val="fr-CH"/>
        </w:rPr>
        <w:fldChar w:fldCharType="separate"/>
      </w:r>
      <w:r w:rsidR="00A97E58">
        <w:rPr>
          <w:sz w:val="20"/>
          <w:lang w:val="fr-CH"/>
        </w:rPr>
        <w:fldChar w:fldCharType="end"/>
      </w:r>
      <w:r w:rsidRPr="00DD2DCE">
        <w:rPr>
          <w:sz w:val="20"/>
          <w:lang w:val="de-CH"/>
        </w:rPr>
        <w:t>Eher ja</w:t>
      </w:r>
      <w:r w:rsidRPr="00DD2DCE">
        <w:rPr>
          <w:sz w:val="20"/>
          <w:lang w:val="de-CH"/>
        </w:rPr>
        <w:tab/>
      </w:r>
      <w:r w:rsidR="00CA65F0">
        <w:rPr>
          <w:sz w:val="20"/>
          <w:lang w:val="fr-CH"/>
        </w:rPr>
        <w:fldChar w:fldCharType="begin">
          <w:ffData>
            <w:name w:val=""/>
            <w:enabled/>
            <w:calcOnExit w:val="0"/>
            <w:checkBox>
              <w:sizeAuto/>
              <w:default w:val="1"/>
            </w:checkBox>
          </w:ffData>
        </w:fldChar>
      </w:r>
      <w:r w:rsidR="00CA65F0" w:rsidRPr="00DD2DCE">
        <w:rPr>
          <w:sz w:val="20"/>
          <w:lang w:val="de-CH"/>
        </w:rPr>
        <w:instrText xml:space="preserve"> FORMCHECKBOX </w:instrText>
      </w:r>
      <w:r w:rsidR="006A4EDF">
        <w:rPr>
          <w:sz w:val="20"/>
          <w:lang w:val="fr-CH"/>
        </w:rPr>
      </w:r>
      <w:r w:rsidR="006A4EDF">
        <w:rPr>
          <w:sz w:val="20"/>
          <w:lang w:val="fr-CH"/>
        </w:rPr>
        <w:fldChar w:fldCharType="separate"/>
      </w:r>
      <w:r w:rsidR="00CA65F0">
        <w:rPr>
          <w:sz w:val="20"/>
          <w:lang w:val="fr-CH"/>
        </w:rPr>
        <w:fldChar w:fldCharType="end"/>
      </w:r>
      <w:r w:rsidRPr="00DD2DCE">
        <w:rPr>
          <w:sz w:val="20"/>
          <w:lang w:val="de-CH"/>
        </w:rPr>
        <w:t>Eher nicht</w:t>
      </w:r>
      <w:r w:rsidRPr="00DD2DCE">
        <w:rPr>
          <w:sz w:val="20"/>
          <w:lang w:val="de-CH"/>
        </w:rPr>
        <w:tab/>
      </w:r>
      <w:r w:rsidRPr="00CF205C">
        <w:rPr>
          <w:sz w:val="20"/>
          <w:lang w:val="fr-CH"/>
        </w:rPr>
        <w:fldChar w:fldCharType="begin">
          <w:ffData>
            <w:name w:val="CaseACocher6"/>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Nein</w:t>
      </w:r>
    </w:p>
    <w:p w14:paraId="64EE0D80" w14:textId="77777777" w:rsidR="00033652" w:rsidRPr="00DD2DCE" w:rsidRDefault="00033652" w:rsidP="00033652">
      <w:pPr>
        <w:pStyle w:val="ACRfrences"/>
        <w:ind w:left="360"/>
        <w:jc w:val="both"/>
        <w:rPr>
          <w:sz w:val="20"/>
          <w:lang w:val="de-CH"/>
        </w:rPr>
      </w:pPr>
    </w:p>
    <w:p w14:paraId="6F0F7037" w14:textId="77777777" w:rsidR="00EA623A" w:rsidRPr="00DD2DCE" w:rsidRDefault="00FC32BC">
      <w:pPr>
        <w:pStyle w:val="ACRfrences"/>
        <w:pBdr>
          <w:bottom w:val="dotted" w:sz="4" w:space="1" w:color="auto"/>
        </w:pBdr>
        <w:ind w:left="360"/>
        <w:jc w:val="both"/>
        <w:rPr>
          <w:sz w:val="20"/>
          <w:lang w:val="de-CH"/>
        </w:rPr>
      </w:pPr>
      <w:r w:rsidRPr="00DD2DCE">
        <w:rPr>
          <w:sz w:val="20"/>
          <w:lang w:val="de-CH"/>
        </w:rPr>
        <w:t xml:space="preserve">JA mit unabdingbaren zugehörigen </w:t>
      </w:r>
      <w:proofErr w:type="gramStart"/>
      <w:r w:rsidRPr="00DD2DCE">
        <w:rPr>
          <w:sz w:val="20"/>
          <w:lang w:val="de-CH"/>
        </w:rPr>
        <w:t>Bedingungen :</w:t>
      </w:r>
      <w:proofErr w:type="gramEnd"/>
    </w:p>
    <w:p w14:paraId="2DD88C50" w14:textId="0E3FEE68" w:rsidR="000F791F" w:rsidRDefault="000F791F">
      <w:pPr>
        <w:pStyle w:val="ACRfrences"/>
        <w:pBdr>
          <w:bottom w:val="dotted" w:sz="4" w:space="1" w:color="auto"/>
        </w:pBdr>
        <w:ind w:left="360"/>
        <w:jc w:val="both"/>
        <w:rPr>
          <w:sz w:val="20"/>
          <w:lang w:val="de-CH"/>
        </w:rPr>
      </w:pPr>
      <w:r>
        <w:rPr>
          <w:b/>
          <w:bCs/>
          <w:sz w:val="20"/>
          <w:lang w:val="de-CH"/>
        </w:rPr>
        <w:t>Insofern, dass</w:t>
      </w:r>
      <w:r w:rsidR="00FC32BC" w:rsidRPr="00DD2DCE">
        <w:rPr>
          <w:b/>
          <w:bCs/>
          <w:sz w:val="20"/>
          <w:lang w:val="de-CH"/>
        </w:rPr>
        <w:t xml:space="preserve"> </w:t>
      </w:r>
      <w:r>
        <w:rPr>
          <w:b/>
          <w:bCs/>
          <w:sz w:val="20"/>
          <w:lang w:val="de-CH"/>
        </w:rPr>
        <w:t xml:space="preserve">ebenfalls </w:t>
      </w:r>
      <w:r w:rsidR="00FC32BC" w:rsidRPr="00DD2DCE">
        <w:rPr>
          <w:b/>
          <w:bCs/>
          <w:sz w:val="20"/>
          <w:lang w:val="de-CH"/>
        </w:rPr>
        <w:t xml:space="preserve">die Medikamentenabgabe durch Ärzte erlaubt </w:t>
      </w:r>
      <w:r>
        <w:rPr>
          <w:b/>
          <w:bCs/>
          <w:sz w:val="20"/>
          <w:lang w:val="de-CH"/>
        </w:rPr>
        <w:t>wird</w:t>
      </w:r>
      <w:r w:rsidR="00FC32BC" w:rsidRPr="00DD2DCE">
        <w:rPr>
          <w:b/>
          <w:bCs/>
          <w:sz w:val="20"/>
          <w:lang w:val="de-CH"/>
        </w:rPr>
        <w:t>, hat</w:t>
      </w:r>
      <w:r w:rsidR="00A97E58" w:rsidRPr="00DD2DCE">
        <w:rPr>
          <w:b/>
          <w:bCs/>
          <w:sz w:val="20"/>
          <w:lang w:val="de-CH"/>
        </w:rPr>
        <w:t xml:space="preserve"> a </w:t>
      </w:r>
      <w:r>
        <w:rPr>
          <w:b/>
          <w:bCs/>
          <w:sz w:val="20"/>
          <w:lang w:val="de-CH"/>
        </w:rPr>
        <w:t>VSÄG</w:t>
      </w:r>
      <w:r w:rsidR="00453714">
        <w:rPr>
          <w:b/>
          <w:bCs/>
          <w:sz w:val="20"/>
          <w:lang w:val="de-CH"/>
        </w:rPr>
        <w:t xml:space="preserve"> </w:t>
      </w:r>
      <w:r w:rsidR="00A97E58" w:rsidRPr="00DD2DCE">
        <w:rPr>
          <w:b/>
          <w:bCs/>
          <w:sz w:val="20"/>
          <w:lang w:val="de-CH"/>
        </w:rPr>
        <w:t>nichts dagegen</w:t>
      </w:r>
      <w:r>
        <w:rPr>
          <w:b/>
          <w:bCs/>
          <w:sz w:val="20"/>
          <w:lang w:val="de-CH"/>
        </w:rPr>
        <w:t xml:space="preserve"> einzuwenden</w:t>
      </w:r>
      <w:r w:rsidR="00A97E58" w:rsidRPr="00DD2DCE">
        <w:rPr>
          <w:b/>
          <w:bCs/>
          <w:sz w:val="20"/>
          <w:lang w:val="de-CH"/>
        </w:rPr>
        <w:t>, dass die Walliser Apotheker den Möglichkeiten und Anforderungen des schweizerischen Bundesgesetzes gerecht werden können.</w:t>
      </w:r>
      <w:r w:rsidR="00A97E58" w:rsidRPr="00DD2DCE">
        <w:rPr>
          <w:sz w:val="20"/>
          <w:lang w:val="de-CH"/>
        </w:rPr>
        <w:t xml:space="preserve"> Wir halten es für sinnvoll</w:t>
      </w:r>
      <w:r>
        <w:rPr>
          <w:sz w:val="20"/>
          <w:lang w:val="de-CH"/>
        </w:rPr>
        <w:t xml:space="preserve"> zu präzisieren, dass eine Koordination unerlässlich ist,</w:t>
      </w:r>
      <w:r w:rsidR="00BC6442">
        <w:rPr>
          <w:sz w:val="20"/>
          <w:lang w:val="de-CH"/>
        </w:rPr>
        <w:t xml:space="preserve"> </w:t>
      </w:r>
      <w:r w:rsidR="00A97E58" w:rsidRPr="00DD2DCE">
        <w:rPr>
          <w:sz w:val="20"/>
          <w:lang w:val="de-CH"/>
        </w:rPr>
        <w:t xml:space="preserve">um kostspielige Doppelspurigkeiten zu vermeiden </w:t>
      </w:r>
      <w:r>
        <w:rPr>
          <w:sz w:val="20"/>
          <w:lang w:val="de-CH"/>
        </w:rPr>
        <w:t>und</w:t>
      </w:r>
      <w:r w:rsidR="00A97E58" w:rsidRPr="00DD2DCE">
        <w:rPr>
          <w:sz w:val="20"/>
          <w:lang w:val="de-CH"/>
        </w:rPr>
        <w:t xml:space="preserve"> um zu verhindern, dass </w:t>
      </w:r>
      <w:r>
        <w:rPr>
          <w:sz w:val="20"/>
          <w:lang w:val="de-CH"/>
        </w:rPr>
        <w:t>durch</w:t>
      </w:r>
      <w:r w:rsidR="00A97E58" w:rsidRPr="00DD2DCE">
        <w:rPr>
          <w:sz w:val="20"/>
          <w:lang w:val="de-CH"/>
        </w:rPr>
        <w:t xml:space="preserve"> Unsicherheiten oder Missverständnisse zu wenig konstruktiven Konsultationen und Hin und Her führen, wenn die von den Apothekern gemachten Ratschläge und Tests nicht in ein gemeinsames, abgestimmtes Vorgehen eingebettet sind. Wir erlauben uns, darauf hinzuweisen, dass die </w:t>
      </w:r>
      <w:r>
        <w:rPr>
          <w:sz w:val="20"/>
          <w:lang w:val="de-CH"/>
        </w:rPr>
        <w:t>VSÄG</w:t>
      </w:r>
    </w:p>
    <w:p w14:paraId="3E50E498" w14:textId="6551CD5A" w:rsidR="00EA623A" w:rsidRPr="00DD2DCE" w:rsidRDefault="00A97E58">
      <w:pPr>
        <w:pStyle w:val="ACRfrences"/>
        <w:pBdr>
          <w:bottom w:val="dotted" w:sz="4" w:space="1" w:color="auto"/>
        </w:pBdr>
        <w:ind w:left="360"/>
        <w:jc w:val="both"/>
        <w:rPr>
          <w:sz w:val="20"/>
          <w:lang w:val="de-CH"/>
        </w:rPr>
      </w:pPr>
      <w:r w:rsidRPr="00DD2DCE">
        <w:rPr>
          <w:sz w:val="20"/>
          <w:lang w:val="de-CH"/>
        </w:rPr>
        <w:t>und pharmavalais in diesem Sinne ein Pilotprojekt zur Beratung im Zusammenhang mit Medikamenten gegen Magensäure lanciert ha</w:t>
      </w:r>
      <w:r w:rsidR="000F791F">
        <w:rPr>
          <w:sz w:val="20"/>
          <w:lang w:val="de-CH"/>
        </w:rPr>
        <w:t xml:space="preserve">tten. Dieses hatte uns gezeigt, </w:t>
      </w:r>
      <w:r w:rsidRPr="00DD2DCE">
        <w:rPr>
          <w:sz w:val="20"/>
          <w:lang w:val="de-CH"/>
        </w:rPr>
        <w:t xml:space="preserve">dass es auf beiden Seiten noch viel zu tun gibt, um die Kompetenzen der einen und der anderen Seite bestmöglich zu nutzen. Die Beziehungen und der Austausch zwischen den Partnern in den verschiedenen Regionen haben einen grossen Einfluss auf die Qualität dieser Zusammenarbeit und sollten durch die geplante Verordnung gestärkt und stimuliert werden, damit daraus tatsächlich eine sinnvolle Zusammenarbeit mit einem Mehrwert für die Patienten und unsere Bevölkerung entstehen kann. Gleichzeitig </w:t>
      </w:r>
      <w:r w:rsidRPr="00DD2DCE">
        <w:rPr>
          <w:b/>
          <w:bCs/>
          <w:sz w:val="20"/>
          <w:lang w:val="de-CH"/>
        </w:rPr>
        <w:t>erlauben wir uns zu fordern</w:t>
      </w:r>
      <w:r w:rsidR="008E46E4" w:rsidRPr="00DD2DCE">
        <w:rPr>
          <w:b/>
          <w:bCs/>
          <w:sz w:val="20"/>
          <w:lang w:val="de-CH"/>
        </w:rPr>
        <w:t xml:space="preserve">, dass auch die Kompetenzen der Ärzte in Bezug auf die Verschreibung und Abgabe von Medikamenten aufgewertet werden - und dass die Medikamentendispensation den Walliser Ärzten erlaubt wird, wie wir es </w:t>
      </w:r>
      <w:r w:rsidR="008E46E4" w:rsidRPr="00DD2DCE">
        <w:rPr>
          <w:b/>
          <w:bCs/>
          <w:sz w:val="20"/>
          <w:lang w:val="de-CH"/>
        </w:rPr>
        <w:lastRenderedPageBreak/>
        <w:t>bereits 2019 gefordert haben.</w:t>
      </w:r>
      <w:r w:rsidR="008E46E4" w:rsidRPr="00DD2DCE">
        <w:rPr>
          <w:sz w:val="20"/>
          <w:lang w:val="de-CH"/>
        </w:rPr>
        <w:t xml:space="preserve"> Es ist schwer verständlich, warum die medikamentöse Selbstdispensation in vielen deutschsprachigen Kantonen allgemein zugelassen und geschätzt wird - womit sie ihren</w:t>
      </w:r>
      <w:r w:rsidR="000F791F">
        <w:rPr>
          <w:sz w:val="20"/>
          <w:lang w:val="de-CH"/>
        </w:rPr>
        <w:t xml:space="preserve"> im Vergleich zur Romandie wesentlich</w:t>
      </w:r>
      <w:r w:rsidR="008E46E4" w:rsidRPr="00DD2DCE">
        <w:rPr>
          <w:sz w:val="20"/>
          <w:lang w:val="de-CH"/>
        </w:rPr>
        <w:t xml:space="preserve"> tieferen TARMED- teilweise kompensieren können (ausser im Wallis, das die traurige Ausnahme ist). Die Medikamentenabgabe ermöglicht es, ein Einkommen außerhalb des KVG für Ärzte zu generieren, die derzeit kaum andere mögliche Nebeneinkünfte haben und daher die mangelnde Anpassung der Tarifstruktur TARMED und der entsprechenden Punktwerte, die noch auf den Löhnen der 1990er Jahre basieren, mit voller Wucht zu spüren bekommen! Im Übrigen sind die Kosten für Medikamente</w:t>
      </w:r>
      <w:r w:rsidR="000F791F">
        <w:rPr>
          <w:sz w:val="20"/>
          <w:lang w:val="de-CH"/>
        </w:rPr>
        <w:t xml:space="preserve"> pro</w:t>
      </w:r>
      <w:r w:rsidR="00453714">
        <w:rPr>
          <w:sz w:val="20"/>
          <w:lang w:val="de-CH"/>
        </w:rPr>
        <w:t xml:space="preserve"> </w:t>
      </w:r>
      <w:r w:rsidR="008E46E4" w:rsidRPr="00DD2DCE">
        <w:rPr>
          <w:sz w:val="20"/>
          <w:lang w:val="de-CH"/>
        </w:rPr>
        <w:t xml:space="preserve">Patienten, anders als manche vielleicht denken, in den Kantonen mit ärztlicher Medikamentenabgabe generell niedriger - was sich also doppelt positiv auf die Krankenkassenprämien der Versicherten auswirkt (siehe beigefügte Präsentation). </w:t>
      </w:r>
    </w:p>
    <w:p w14:paraId="6A0EC586" w14:textId="77777777" w:rsidR="00033652" w:rsidRPr="00DD2DCE" w:rsidRDefault="00033652" w:rsidP="00033652">
      <w:pPr>
        <w:pStyle w:val="ACRfrences"/>
        <w:ind w:left="360"/>
        <w:jc w:val="both"/>
        <w:rPr>
          <w:lang w:val="de-CH"/>
        </w:rPr>
      </w:pPr>
    </w:p>
    <w:p w14:paraId="405E6360" w14:textId="45A9D729" w:rsidR="00EA623A" w:rsidRPr="00DD2DCE" w:rsidRDefault="00FC32BC">
      <w:pPr>
        <w:pStyle w:val="Default"/>
        <w:ind w:left="284"/>
        <w:rPr>
          <w:sz w:val="20"/>
          <w:szCs w:val="20"/>
          <w:lang w:val="de-CH"/>
        </w:rPr>
      </w:pPr>
      <w:r w:rsidRPr="00DD2DCE">
        <w:rPr>
          <w:b/>
          <w:bCs/>
          <w:color w:val="auto"/>
          <w:sz w:val="20"/>
          <w:highlight w:val="yellow"/>
          <w:lang w:val="de-CH"/>
        </w:rPr>
        <w:t>Wir beantragen daher</w:t>
      </w:r>
      <w:r w:rsidR="00AF202E" w:rsidRPr="00DD2DCE">
        <w:rPr>
          <w:b/>
          <w:bCs/>
          <w:color w:val="auto"/>
          <w:sz w:val="20"/>
          <w:highlight w:val="yellow"/>
          <w:lang w:val="de-CH"/>
        </w:rPr>
        <w:t xml:space="preserve">, Art. 144 </w:t>
      </w:r>
      <w:r w:rsidR="000074D6" w:rsidRPr="00DD2DCE">
        <w:rPr>
          <w:b/>
          <w:bCs/>
          <w:color w:val="auto"/>
          <w:sz w:val="20"/>
          <w:highlight w:val="yellow"/>
          <w:lang w:val="de-CH"/>
        </w:rPr>
        <w:t xml:space="preserve">und Art. 15 ff. der Heilmittelverordnung zu </w:t>
      </w:r>
      <w:r w:rsidR="00AF202E" w:rsidRPr="00DD2DCE">
        <w:rPr>
          <w:b/>
          <w:bCs/>
          <w:color w:val="auto"/>
          <w:sz w:val="20"/>
          <w:highlight w:val="yellow"/>
          <w:lang w:val="de-CH"/>
        </w:rPr>
        <w:t xml:space="preserve">ändern, </w:t>
      </w:r>
      <w:r w:rsidRPr="00DD2DCE">
        <w:rPr>
          <w:rFonts w:eastAsia="Times New Roman"/>
          <w:b/>
          <w:bCs/>
          <w:color w:val="auto"/>
          <w:sz w:val="20"/>
          <w:szCs w:val="20"/>
          <w:highlight w:val="yellow"/>
          <w:lang w:val="de-CH" w:eastAsia="fr-CH"/>
        </w:rPr>
        <w:t xml:space="preserve">um die Selbstdispensation von Medikamenten durch Walliser Ärzte, die dies wünschen, zu ermöglichen. </w:t>
      </w:r>
      <w:r w:rsidRPr="00DD2DCE">
        <w:rPr>
          <w:rFonts w:eastAsia="Times New Roman"/>
          <w:sz w:val="20"/>
          <w:szCs w:val="20"/>
          <w:lang w:val="de-CH" w:eastAsia="fr-CH"/>
        </w:rPr>
        <w:t xml:space="preserve">Wir erlauben uns, darauf hinzuweisen, dass das Wallis derzeit mit Ärzten, nicht aber mit Apothekern unterversorgt ist. Wir sind uns der Tatsache bewusst, dass unsere Apothekerkollegen unter starkem Druck stehen - vor allem im Zusammenhang mit der Entwicklung von grossen Apothekenketten und Apotheken in Supermärkten. </w:t>
      </w:r>
      <w:r w:rsidR="00710CB2" w:rsidRPr="00DD2DCE">
        <w:rPr>
          <w:rFonts w:eastAsia="Times New Roman"/>
          <w:sz w:val="20"/>
          <w:szCs w:val="20"/>
          <w:lang w:val="de-CH" w:eastAsia="fr-CH"/>
        </w:rPr>
        <w:t>Wir schlagen daher vor, die Zusammenarbeit mit ihnen im Rahmen des Masterplans zu verstärken</w:t>
      </w:r>
      <w:r w:rsidR="000F791F">
        <w:rPr>
          <w:rFonts w:eastAsia="Times New Roman"/>
          <w:sz w:val="20"/>
          <w:szCs w:val="20"/>
          <w:lang w:val="de-CH" w:eastAsia="fr-CH"/>
        </w:rPr>
        <w:t xml:space="preserve"> und</w:t>
      </w:r>
      <w:r w:rsidR="00710CB2" w:rsidRPr="00DD2DCE">
        <w:rPr>
          <w:rFonts w:eastAsia="Times New Roman"/>
          <w:sz w:val="20"/>
          <w:szCs w:val="20"/>
          <w:lang w:val="de-CH" w:eastAsia="fr-CH"/>
        </w:rPr>
        <w:t xml:space="preserve"> ihre Kompetenzen in der Arbeit der im Wallis </w:t>
      </w:r>
      <w:proofErr w:type="gramStart"/>
      <w:r w:rsidR="00710CB2" w:rsidRPr="00DD2DCE">
        <w:rPr>
          <w:rFonts w:eastAsia="Times New Roman"/>
          <w:sz w:val="20"/>
          <w:szCs w:val="20"/>
          <w:lang w:val="de-CH" w:eastAsia="fr-CH"/>
        </w:rPr>
        <w:t>zu schaffenden Netzwerke</w:t>
      </w:r>
      <w:proofErr w:type="gramEnd"/>
      <w:r w:rsidR="00710CB2" w:rsidRPr="00DD2DCE">
        <w:rPr>
          <w:rFonts w:eastAsia="Times New Roman"/>
          <w:sz w:val="20"/>
          <w:szCs w:val="20"/>
          <w:lang w:val="de-CH" w:eastAsia="fr-CH"/>
        </w:rPr>
        <w:t xml:space="preserve"> zu nutzen. Wir hoffen, dass ebenso wie die Akzeptanz der Kompetenzen der Apotheker durch die Ärzte, auch die Akzeptanz der Kompetenzen der Ärzte bei der Medikamentenabgabe von unseren Apothekerkollegen anerkannt werden sollte, wie dies</w:t>
      </w:r>
      <w:r w:rsidR="000F791F">
        <w:rPr>
          <w:rFonts w:eastAsia="Times New Roman"/>
          <w:sz w:val="20"/>
          <w:szCs w:val="20"/>
          <w:lang w:val="de-CH" w:eastAsia="fr-CH"/>
        </w:rPr>
        <w:t xml:space="preserve"> bereits</w:t>
      </w:r>
      <w:r w:rsidR="00710CB2" w:rsidRPr="00DD2DCE">
        <w:rPr>
          <w:rFonts w:eastAsia="Times New Roman"/>
          <w:sz w:val="20"/>
          <w:szCs w:val="20"/>
          <w:lang w:val="de-CH" w:eastAsia="fr-CH"/>
        </w:rPr>
        <w:t xml:space="preserve"> in vielen Kantonen der Fall ist.</w:t>
      </w:r>
    </w:p>
    <w:p w14:paraId="05564188" w14:textId="77777777" w:rsidR="001E1C0D" w:rsidRPr="00DD2DCE" w:rsidRDefault="001E1C0D" w:rsidP="001E1C0D">
      <w:pPr>
        <w:pStyle w:val="ACRfrences"/>
        <w:jc w:val="both"/>
        <w:rPr>
          <w:lang w:val="de-CH"/>
        </w:rPr>
      </w:pPr>
    </w:p>
    <w:p w14:paraId="001730A5" w14:textId="77777777" w:rsidR="00EA623A" w:rsidRDefault="00FC32BC">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r w:rsidRPr="001E1C0D">
        <w:rPr>
          <w:rStyle w:val="Policepardfaut1"/>
          <w:rFonts w:ascii="Arial" w:eastAsiaTheme="minorHAnsi" w:hAnsi="Arial" w:cs="Arial"/>
          <w:i/>
          <w:iCs/>
          <w:color w:val="000000"/>
          <w:sz w:val="18"/>
          <w:szCs w:val="18"/>
          <w:shd w:val="clear" w:color="auto" w:fill="FFFF00"/>
          <w:lang w:val="fr-CH" w:eastAsia="en-US"/>
        </w:rPr>
        <w:t>Art. 144 Abgabe von Medikamenten</w:t>
      </w:r>
    </w:p>
    <w:p w14:paraId="47D78537" w14:textId="73CC0ED4" w:rsidR="001E1C0D" w:rsidRPr="001E1C0D" w:rsidRDefault="001E1C0D" w:rsidP="001E1C0D">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bookmarkStart w:id="3" w:name="t-0--t-8--a-144--p-1"/>
      <w:bookmarkEnd w:id="3"/>
    </w:p>
    <w:p w14:paraId="14B1EA75" w14:textId="77777777" w:rsidR="00EA623A" w:rsidRPr="00DD2DCE" w:rsidRDefault="00FC32BC">
      <w:pPr>
        <w:pStyle w:val="Paragraphedeliste"/>
        <w:numPr>
          <w:ilvl w:val="0"/>
          <w:numId w:val="30"/>
        </w:numPr>
        <w:shd w:val="clear" w:color="auto" w:fill="FFFFFF"/>
        <w:rPr>
          <w:rStyle w:val="Policepardfaut1"/>
          <w:rFonts w:ascii="Arial" w:eastAsiaTheme="minorHAnsi" w:hAnsi="Arial" w:cs="Arial"/>
          <w:i/>
          <w:iCs/>
          <w:color w:val="000000"/>
          <w:sz w:val="18"/>
          <w:szCs w:val="18"/>
          <w:highlight w:val="yellow"/>
          <w:shd w:val="clear" w:color="auto" w:fill="FFFF00"/>
          <w:lang w:val="de-CH" w:eastAsia="en-US"/>
        </w:rPr>
      </w:pPr>
      <w:r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Die Abgabe der Arzneimittel muss in einer Apotheke oder </w:t>
      </w:r>
      <w:r w:rsidR="00070AF1"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in der Praxis </w:t>
      </w:r>
      <w:r w:rsidR="00933A3E"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einer Ärztin oder eines Arztes, in dem </w:t>
      </w:r>
      <w:r w:rsidRPr="00DD2DCE">
        <w:rPr>
          <w:rStyle w:val="Policepardfaut1"/>
          <w:rFonts w:ascii="Arial" w:eastAsiaTheme="minorHAnsi" w:hAnsi="Arial" w:cs="Arial"/>
          <w:i/>
          <w:iCs/>
          <w:color w:val="000000"/>
          <w:sz w:val="18"/>
          <w:szCs w:val="18"/>
          <w:highlight w:val="yellow"/>
          <w:shd w:val="clear" w:color="auto" w:fill="FFFF00"/>
          <w:lang w:val="de-CH" w:eastAsia="en-US"/>
        </w:rPr>
        <w:t>durch die Bundesgesetzgebung festgelegten Umfang in einer Drogerie oder bei den anderen durch das Bundesrecht bezeichneten Personen erfolgen. Vorbehalten bleiben Arzneimittel, die vom Institut als freiverkäufliche Arzneimittel eingestuft werden.</w:t>
      </w:r>
    </w:p>
    <w:p w14:paraId="70C45852" w14:textId="77777777" w:rsidR="001E1C0D" w:rsidRPr="00DD2DCE" w:rsidRDefault="001E1C0D" w:rsidP="001E1C0D">
      <w:pPr>
        <w:pStyle w:val="ACRfrences"/>
        <w:jc w:val="both"/>
        <w:rPr>
          <w:lang w:val="de-CH"/>
        </w:rPr>
      </w:pPr>
    </w:p>
    <w:p w14:paraId="087C4D0C" w14:textId="77777777" w:rsidR="00EA623A" w:rsidRPr="00DD2DCE" w:rsidRDefault="00FC32BC">
      <w:pPr>
        <w:pStyle w:val="Paragraphedeliste"/>
        <w:numPr>
          <w:ilvl w:val="0"/>
          <w:numId w:val="31"/>
        </w:numPr>
        <w:shd w:val="clear" w:color="auto" w:fill="FFFFFF"/>
        <w:rPr>
          <w:rStyle w:val="Policepardfaut1"/>
          <w:highlight w:val="yellow"/>
          <w:lang w:val="de-CH"/>
        </w:rPr>
      </w:pPr>
      <w:r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Der Staatsrat legt per Verordnung die Bedingungen fest, unter denen diese Gesundheitsfachkräfte eine Apotheke führen dürfen. </w:t>
      </w:r>
    </w:p>
    <w:p w14:paraId="77B01DD8" w14:textId="77777777" w:rsidR="002A786B" w:rsidRPr="00DD2DCE" w:rsidRDefault="002A786B" w:rsidP="002A786B">
      <w:pPr>
        <w:pBdr>
          <w:bottom w:val="dotted" w:sz="4" w:space="1" w:color="auto"/>
        </w:pBdr>
        <w:shd w:val="clear" w:color="auto" w:fill="FFFFFF"/>
        <w:jc w:val="both"/>
        <w:rPr>
          <w:lang w:val="de-CH"/>
        </w:rPr>
      </w:pPr>
    </w:p>
    <w:p w14:paraId="4B00BBFB" w14:textId="77777777" w:rsidR="00196838" w:rsidRPr="00DD2DCE" w:rsidRDefault="00196838" w:rsidP="00196838">
      <w:pPr>
        <w:pStyle w:val="Default"/>
        <w:jc w:val="both"/>
        <w:rPr>
          <w:color w:val="auto"/>
          <w:sz w:val="20"/>
          <w:szCs w:val="20"/>
          <w:lang w:val="de-CH"/>
        </w:rPr>
      </w:pPr>
    </w:p>
    <w:p w14:paraId="76387023" w14:textId="77777777" w:rsidR="004001C6" w:rsidRPr="00DD2DCE" w:rsidRDefault="004001C6" w:rsidP="00F47982">
      <w:pPr>
        <w:pStyle w:val="ACRfrences"/>
        <w:ind w:left="360"/>
        <w:jc w:val="both"/>
        <w:rPr>
          <w:rFonts w:cs="Arial"/>
          <w:sz w:val="20"/>
          <w:lang w:val="de-CH"/>
        </w:rPr>
      </w:pPr>
    </w:p>
    <w:p w14:paraId="23A46B85" w14:textId="77777777" w:rsidR="00EA623A" w:rsidRDefault="00FC32BC">
      <w:pPr>
        <w:pStyle w:val="Default"/>
        <w:numPr>
          <w:ilvl w:val="0"/>
          <w:numId w:val="28"/>
        </w:numPr>
        <w:ind w:left="284" w:hanging="284"/>
        <w:jc w:val="both"/>
        <w:rPr>
          <w:color w:val="auto"/>
          <w:sz w:val="20"/>
          <w:szCs w:val="20"/>
        </w:rPr>
      </w:pPr>
      <w:r w:rsidRPr="00DD2DCE">
        <w:rPr>
          <w:color w:val="auto"/>
          <w:sz w:val="20"/>
          <w:szCs w:val="20"/>
          <w:lang w:val="de-CH"/>
        </w:rPr>
        <w:t xml:space="preserve">Der Entwurf </w:t>
      </w:r>
      <w:r w:rsidR="00E91354" w:rsidRPr="00DD2DCE">
        <w:rPr>
          <w:color w:val="auto"/>
          <w:sz w:val="20"/>
          <w:szCs w:val="20"/>
          <w:lang w:val="de-CH"/>
        </w:rPr>
        <w:t xml:space="preserve">versucht auch, </w:t>
      </w:r>
      <w:r w:rsidR="00E91354" w:rsidRPr="00DD2DCE">
        <w:rPr>
          <w:b/>
          <w:color w:val="auto"/>
          <w:sz w:val="20"/>
          <w:szCs w:val="20"/>
          <w:lang w:val="de-CH"/>
        </w:rPr>
        <w:t>eine Antwort auf die erheblichen Schwierigkeiten zu geben, die bei der Organisation des ärztlichen Bereitschaftsdienstes aufgetreten sind</w:t>
      </w:r>
      <w:r w:rsidR="00E91354" w:rsidRPr="00DD2DCE">
        <w:rPr>
          <w:color w:val="auto"/>
          <w:sz w:val="20"/>
          <w:szCs w:val="20"/>
          <w:lang w:val="de-CH"/>
        </w:rPr>
        <w:t xml:space="preserve">. Um diese Probleme zu lösen, ist </w:t>
      </w:r>
      <w:r w:rsidR="009D4A7C" w:rsidRPr="00DD2DCE">
        <w:rPr>
          <w:color w:val="auto"/>
          <w:sz w:val="20"/>
          <w:szCs w:val="20"/>
          <w:lang w:val="de-CH"/>
        </w:rPr>
        <w:t xml:space="preserve">wie in den meisten Kantonen </w:t>
      </w:r>
      <w:r w:rsidR="00E91354" w:rsidRPr="00DD2DCE">
        <w:rPr>
          <w:color w:val="auto"/>
          <w:sz w:val="20"/>
          <w:szCs w:val="20"/>
          <w:lang w:val="de-CH"/>
        </w:rPr>
        <w:t xml:space="preserve">vorgesehen, dass in Art. 66a des Gesetzes </w:t>
      </w:r>
      <w:r w:rsidRPr="00DD2DCE">
        <w:rPr>
          <w:color w:val="auto"/>
          <w:sz w:val="20"/>
          <w:szCs w:val="20"/>
          <w:lang w:val="de-CH"/>
        </w:rPr>
        <w:t xml:space="preserve">die </w:t>
      </w:r>
      <w:r w:rsidR="00E91354" w:rsidRPr="00DD2DCE">
        <w:rPr>
          <w:color w:val="auto"/>
          <w:sz w:val="20"/>
          <w:szCs w:val="20"/>
          <w:lang w:val="de-CH"/>
        </w:rPr>
        <w:t xml:space="preserve">Möglichkeit eingeführt wird, eine Bereitschaftsdienstgebühr zu erheben (im Falle einer Befreiung). </w:t>
      </w:r>
      <w:r w:rsidR="00E91354" w:rsidRPr="00DD2DCE">
        <w:rPr>
          <w:b/>
          <w:color w:val="auto"/>
          <w:sz w:val="20"/>
          <w:szCs w:val="20"/>
          <w:lang w:val="de-CH"/>
        </w:rPr>
        <w:t xml:space="preserve">Diese Gebühr muss, wenn sie erhoben wird, ausschließlich zur Finanzierung des Bereitschaftsdienstes verwendet werden, </w:t>
      </w:r>
      <w:r w:rsidR="00E91354" w:rsidRPr="00DD2DCE">
        <w:rPr>
          <w:color w:val="auto"/>
          <w:sz w:val="20"/>
          <w:szCs w:val="20"/>
          <w:lang w:val="de-CH"/>
        </w:rPr>
        <w:t xml:space="preserve">so dass die von einer Befreiung betroffenen Gesundheitsfachkräfte an der </w:t>
      </w:r>
      <w:r w:rsidRPr="00DD2DCE">
        <w:rPr>
          <w:color w:val="auto"/>
          <w:sz w:val="20"/>
          <w:szCs w:val="20"/>
          <w:lang w:val="de-CH"/>
        </w:rPr>
        <w:t xml:space="preserve">Finanzierung des Systems </w:t>
      </w:r>
      <w:r w:rsidR="00E91354" w:rsidRPr="00DD2DCE">
        <w:rPr>
          <w:color w:val="auto"/>
          <w:sz w:val="20"/>
          <w:szCs w:val="20"/>
          <w:lang w:val="de-CH"/>
        </w:rPr>
        <w:t xml:space="preserve">beteiligt werden. Um den Befürchtungen Rechnung zu tragen, die </w:t>
      </w:r>
      <w:r w:rsidR="00841FE0" w:rsidRPr="00DD2DCE">
        <w:rPr>
          <w:color w:val="auto"/>
          <w:sz w:val="20"/>
          <w:szCs w:val="20"/>
          <w:lang w:val="de-CH"/>
        </w:rPr>
        <w:t xml:space="preserve">2018 </w:t>
      </w:r>
      <w:r w:rsidR="002544B2" w:rsidRPr="00DD2DCE">
        <w:rPr>
          <w:color w:val="auto"/>
          <w:sz w:val="20"/>
          <w:szCs w:val="20"/>
          <w:lang w:val="de-CH"/>
        </w:rPr>
        <w:t xml:space="preserve">anlässlich der Totalrevision der SL </w:t>
      </w:r>
      <w:r w:rsidR="00777AFB" w:rsidRPr="00DD2DCE">
        <w:rPr>
          <w:color w:val="auto"/>
          <w:sz w:val="20"/>
          <w:szCs w:val="20"/>
          <w:lang w:val="de-CH"/>
        </w:rPr>
        <w:t xml:space="preserve">geäussert wurden, wird </w:t>
      </w:r>
      <w:r w:rsidRPr="00DD2DCE">
        <w:rPr>
          <w:color w:val="auto"/>
          <w:sz w:val="20"/>
          <w:szCs w:val="20"/>
          <w:lang w:val="de-CH"/>
        </w:rPr>
        <w:t xml:space="preserve">jedoch der </w:t>
      </w:r>
      <w:r w:rsidR="00E91354" w:rsidRPr="00DD2DCE">
        <w:rPr>
          <w:color w:val="auto"/>
          <w:sz w:val="20"/>
          <w:szCs w:val="20"/>
          <w:lang w:val="de-CH"/>
        </w:rPr>
        <w:t xml:space="preserve">Grundsatz einer </w:t>
      </w:r>
      <w:r w:rsidR="00E91354" w:rsidRPr="00DD2DCE">
        <w:rPr>
          <w:b/>
          <w:color w:val="auto"/>
          <w:sz w:val="20"/>
          <w:szCs w:val="20"/>
          <w:lang w:val="de-CH"/>
        </w:rPr>
        <w:t xml:space="preserve">Abgabe von höchstens 5'000 </w:t>
      </w:r>
      <w:r w:rsidR="009D4A7C" w:rsidRPr="00DD2DCE">
        <w:rPr>
          <w:b/>
          <w:color w:val="auto"/>
          <w:sz w:val="20"/>
          <w:szCs w:val="20"/>
          <w:lang w:val="de-CH"/>
        </w:rPr>
        <w:t xml:space="preserve">Franken </w:t>
      </w:r>
      <w:r w:rsidR="00E91354" w:rsidRPr="00DD2DCE">
        <w:rPr>
          <w:b/>
          <w:color w:val="auto"/>
          <w:sz w:val="20"/>
          <w:szCs w:val="20"/>
          <w:lang w:val="de-CH"/>
        </w:rPr>
        <w:t xml:space="preserve">pro Jahr </w:t>
      </w:r>
      <w:r w:rsidR="00E91354" w:rsidRPr="00DD2DCE">
        <w:rPr>
          <w:color w:val="auto"/>
          <w:sz w:val="20"/>
          <w:szCs w:val="20"/>
          <w:lang w:val="de-CH"/>
        </w:rPr>
        <w:t xml:space="preserve">vorgeschlagen, was </w:t>
      </w:r>
      <w:r w:rsidR="002544B2" w:rsidRPr="00DD2DCE">
        <w:rPr>
          <w:color w:val="auto"/>
          <w:sz w:val="20"/>
          <w:szCs w:val="20"/>
          <w:lang w:val="de-CH"/>
        </w:rPr>
        <w:t xml:space="preserve">weit unter dem liegt, was </w:t>
      </w:r>
      <w:r w:rsidR="00A46F4A" w:rsidRPr="00DD2DCE">
        <w:rPr>
          <w:color w:val="auto"/>
          <w:sz w:val="20"/>
          <w:szCs w:val="20"/>
          <w:lang w:val="de-CH"/>
        </w:rPr>
        <w:t xml:space="preserve">andere </w:t>
      </w:r>
      <w:r w:rsidR="00E91354" w:rsidRPr="00DD2DCE">
        <w:rPr>
          <w:color w:val="auto"/>
          <w:sz w:val="20"/>
          <w:szCs w:val="20"/>
          <w:lang w:val="de-CH"/>
        </w:rPr>
        <w:t>Kantone kennen (BE 15'</w:t>
      </w:r>
      <w:r w:rsidR="002544B2" w:rsidRPr="00DD2DCE">
        <w:rPr>
          <w:color w:val="auto"/>
          <w:sz w:val="20"/>
          <w:szCs w:val="20"/>
          <w:lang w:val="de-CH"/>
        </w:rPr>
        <w:t xml:space="preserve">000 Franken; FR 12'000 </w:t>
      </w:r>
      <w:r w:rsidR="0066651C" w:rsidRPr="00DD2DCE">
        <w:rPr>
          <w:color w:val="auto"/>
          <w:sz w:val="20"/>
          <w:lang w:val="de-CH"/>
        </w:rPr>
        <w:t xml:space="preserve">Franken; </w:t>
      </w:r>
      <w:r w:rsidR="002544B2" w:rsidRPr="00DD2DCE">
        <w:rPr>
          <w:color w:val="auto"/>
          <w:sz w:val="20"/>
          <w:szCs w:val="20"/>
          <w:lang w:val="de-CH"/>
        </w:rPr>
        <w:t xml:space="preserve">VD </w:t>
      </w:r>
      <w:r w:rsidR="00F00D01" w:rsidRPr="00DD2DCE">
        <w:rPr>
          <w:color w:val="auto"/>
          <w:sz w:val="20"/>
          <w:szCs w:val="20"/>
          <w:lang w:val="de-CH"/>
        </w:rPr>
        <w:t xml:space="preserve">20'000 </w:t>
      </w:r>
      <w:r w:rsidR="0066651C" w:rsidRPr="00DD2DCE">
        <w:rPr>
          <w:color w:val="auto"/>
          <w:sz w:val="20"/>
          <w:lang w:val="de-CH"/>
        </w:rPr>
        <w:t>Franken</w:t>
      </w:r>
      <w:r w:rsidR="00E91354" w:rsidRPr="00DD2DCE">
        <w:rPr>
          <w:color w:val="auto"/>
          <w:sz w:val="20"/>
          <w:szCs w:val="20"/>
          <w:lang w:val="de-CH"/>
        </w:rPr>
        <w:t>)</w:t>
      </w:r>
      <w:r w:rsidR="006A659A" w:rsidRPr="00DD2DCE">
        <w:rPr>
          <w:color w:val="auto"/>
          <w:sz w:val="20"/>
          <w:szCs w:val="20"/>
          <w:lang w:val="de-CH"/>
        </w:rPr>
        <w:t xml:space="preserve">. </w:t>
      </w:r>
      <w:r w:rsidR="00E91354" w:rsidRPr="00CF205C">
        <w:rPr>
          <w:b/>
          <w:bCs/>
          <w:color w:val="auto"/>
          <w:sz w:val="20"/>
          <w:szCs w:val="20"/>
        </w:rPr>
        <w:t xml:space="preserve">Befürworten Sie diesen </w:t>
      </w:r>
      <w:proofErr w:type="gramStart"/>
      <w:r w:rsidR="00E91354" w:rsidRPr="00CF205C">
        <w:rPr>
          <w:b/>
          <w:bCs/>
          <w:color w:val="auto"/>
          <w:sz w:val="20"/>
          <w:szCs w:val="20"/>
        </w:rPr>
        <w:t>Vorschlag</w:t>
      </w:r>
      <w:r w:rsidR="00E91354" w:rsidRPr="00CF205C">
        <w:rPr>
          <w:color w:val="auto"/>
          <w:sz w:val="20"/>
          <w:szCs w:val="20"/>
        </w:rPr>
        <w:t>?</w:t>
      </w:r>
      <w:proofErr w:type="gramEnd"/>
      <w:r w:rsidR="00E91354" w:rsidRPr="00CF205C">
        <w:rPr>
          <w:color w:val="auto"/>
          <w:sz w:val="20"/>
          <w:szCs w:val="20"/>
        </w:rPr>
        <w:t xml:space="preserve"> </w:t>
      </w:r>
    </w:p>
    <w:p w14:paraId="2F0AECE7" w14:textId="77777777" w:rsidR="00E91354" w:rsidRPr="00CF205C" w:rsidRDefault="00E91354" w:rsidP="006A659A">
      <w:pPr>
        <w:pStyle w:val="ACRfrences"/>
        <w:ind w:left="360"/>
        <w:jc w:val="both"/>
        <w:rPr>
          <w:rFonts w:cs="Arial"/>
          <w:sz w:val="20"/>
          <w:lang w:val="fr-CH"/>
        </w:rPr>
      </w:pPr>
    </w:p>
    <w:p w14:paraId="75BD8A66" w14:textId="77777777" w:rsidR="00EA623A" w:rsidRPr="00DD2DCE" w:rsidRDefault="00FC32BC">
      <w:pPr>
        <w:pStyle w:val="ACRfrences"/>
        <w:pBdr>
          <w:bottom w:val="dotted" w:sz="4" w:space="1" w:color="auto"/>
        </w:pBdr>
        <w:tabs>
          <w:tab w:val="left" w:pos="2552"/>
          <w:tab w:val="left" w:pos="4253"/>
          <w:tab w:val="left" w:pos="6096"/>
        </w:tabs>
        <w:ind w:left="360"/>
        <w:jc w:val="both"/>
        <w:rPr>
          <w:rFonts w:cs="Arial"/>
          <w:b/>
          <w:bCs/>
          <w:sz w:val="20"/>
          <w:lang w:val="de-CH"/>
        </w:rPr>
      </w:pPr>
      <w:r w:rsidRPr="00CF205C">
        <w:rPr>
          <w:rFonts w:cs="Arial"/>
          <w:sz w:val="20"/>
          <w:lang w:val="fr-CH"/>
        </w:rPr>
        <w:fldChar w:fldCharType="begin">
          <w:ffData>
            <w:name w:val="CaseACocher3"/>
            <w:enabled/>
            <w:calcOnExit w:val="0"/>
            <w:checkBox>
              <w:sizeAuto/>
              <w:default w:val="0"/>
            </w:checkBox>
          </w:ffData>
        </w:fldChar>
      </w:r>
      <w:r w:rsidRPr="00DD2DCE">
        <w:rPr>
          <w:rFonts w:cs="Arial"/>
          <w:sz w:val="20"/>
          <w:lang w:val="de-CH"/>
        </w:rPr>
        <w:instrText xml:space="preserve"> FORMCHECKBOX </w:instrText>
      </w:r>
      <w:r w:rsidR="006A4EDF">
        <w:rPr>
          <w:rFonts w:cs="Arial"/>
          <w:sz w:val="20"/>
          <w:lang w:val="fr-CH"/>
        </w:rPr>
      </w:r>
      <w:r w:rsidR="006A4EDF">
        <w:rPr>
          <w:rFonts w:cs="Arial"/>
          <w:sz w:val="20"/>
          <w:lang w:val="fr-CH"/>
        </w:rPr>
        <w:fldChar w:fldCharType="separate"/>
      </w:r>
      <w:r w:rsidRPr="00CF205C">
        <w:rPr>
          <w:rFonts w:cs="Arial"/>
          <w:sz w:val="20"/>
        </w:rPr>
        <w:fldChar w:fldCharType="end"/>
      </w:r>
      <w:r w:rsidRPr="00DD2DCE">
        <w:rPr>
          <w:rFonts w:cs="Arial"/>
          <w:sz w:val="20"/>
          <w:lang w:val="de-CH"/>
        </w:rPr>
        <w:t>Ja Vollständig</w:t>
      </w:r>
      <w:r w:rsidRPr="00DD2DCE">
        <w:rPr>
          <w:rFonts w:cs="Arial"/>
          <w:sz w:val="20"/>
          <w:lang w:val="de-CH"/>
        </w:rPr>
        <w:tab/>
      </w:r>
      <w:r w:rsidRPr="00CF205C">
        <w:rPr>
          <w:rFonts w:cs="Arial"/>
          <w:sz w:val="20"/>
          <w:lang w:val="fr-CH"/>
        </w:rPr>
        <w:fldChar w:fldCharType="begin">
          <w:ffData>
            <w:name w:val="CaseACocher4"/>
            <w:enabled/>
            <w:calcOnExit w:val="0"/>
            <w:checkBox>
              <w:sizeAuto/>
              <w:default w:val="0"/>
            </w:checkBox>
          </w:ffData>
        </w:fldChar>
      </w:r>
      <w:r w:rsidRPr="00DD2DCE">
        <w:rPr>
          <w:rFonts w:cs="Arial"/>
          <w:sz w:val="20"/>
          <w:lang w:val="de-CH"/>
        </w:rPr>
        <w:instrText xml:space="preserve"> FORMCHECKBOX </w:instrText>
      </w:r>
      <w:r w:rsidR="006A4EDF">
        <w:rPr>
          <w:rFonts w:cs="Arial"/>
          <w:sz w:val="20"/>
          <w:lang w:val="fr-CH"/>
        </w:rPr>
      </w:r>
      <w:r w:rsidR="006A4EDF">
        <w:rPr>
          <w:rFonts w:cs="Arial"/>
          <w:sz w:val="20"/>
          <w:lang w:val="fr-CH"/>
        </w:rPr>
        <w:fldChar w:fldCharType="separate"/>
      </w:r>
      <w:r w:rsidRPr="00CF205C">
        <w:rPr>
          <w:rFonts w:cs="Arial"/>
          <w:sz w:val="20"/>
        </w:rPr>
        <w:fldChar w:fldCharType="end"/>
      </w:r>
      <w:r w:rsidRPr="00DD2DCE">
        <w:rPr>
          <w:rFonts w:cs="Arial"/>
          <w:sz w:val="20"/>
          <w:lang w:val="de-CH"/>
        </w:rPr>
        <w:t>Eher ja</w:t>
      </w:r>
      <w:r w:rsidRPr="00DD2DCE">
        <w:rPr>
          <w:rFonts w:cs="Arial"/>
          <w:sz w:val="20"/>
          <w:lang w:val="de-CH"/>
        </w:rPr>
        <w:tab/>
      </w:r>
      <w:r w:rsidRPr="00CF205C">
        <w:rPr>
          <w:rFonts w:cs="Arial"/>
          <w:sz w:val="20"/>
          <w:lang w:val="fr-CH"/>
        </w:rPr>
        <w:fldChar w:fldCharType="begin">
          <w:ffData>
            <w:name w:val="CaseACocher5"/>
            <w:enabled/>
            <w:calcOnExit w:val="0"/>
            <w:checkBox>
              <w:sizeAuto/>
              <w:default w:val="0"/>
            </w:checkBox>
          </w:ffData>
        </w:fldChar>
      </w:r>
      <w:r w:rsidRPr="00DD2DCE">
        <w:rPr>
          <w:rFonts w:cs="Arial"/>
          <w:sz w:val="20"/>
          <w:lang w:val="de-CH"/>
        </w:rPr>
        <w:instrText xml:space="preserve"> FORMCHECKBOX </w:instrText>
      </w:r>
      <w:r w:rsidR="006A4EDF">
        <w:rPr>
          <w:rFonts w:cs="Arial"/>
          <w:sz w:val="20"/>
          <w:lang w:val="fr-CH"/>
        </w:rPr>
      </w:r>
      <w:r w:rsidR="006A4EDF">
        <w:rPr>
          <w:rFonts w:cs="Arial"/>
          <w:sz w:val="20"/>
          <w:lang w:val="fr-CH"/>
        </w:rPr>
        <w:fldChar w:fldCharType="separate"/>
      </w:r>
      <w:r w:rsidRPr="00CF205C">
        <w:rPr>
          <w:rFonts w:cs="Arial"/>
          <w:sz w:val="20"/>
        </w:rPr>
        <w:fldChar w:fldCharType="end"/>
      </w:r>
      <w:r w:rsidRPr="00DD2DCE">
        <w:rPr>
          <w:rFonts w:cs="Arial"/>
          <w:sz w:val="20"/>
          <w:lang w:val="de-CH"/>
        </w:rPr>
        <w:t>eher nein</w:t>
      </w:r>
      <w:r w:rsidRPr="00DD2DCE">
        <w:rPr>
          <w:rFonts w:cs="Arial"/>
          <w:sz w:val="20"/>
          <w:lang w:val="de-CH"/>
        </w:rPr>
        <w:tab/>
      </w:r>
      <w:r w:rsidR="00835265">
        <w:rPr>
          <w:rFonts w:cs="Arial"/>
          <w:sz w:val="20"/>
          <w:lang w:val="fr-CH"/>
        </w:rPr>
        <w:fldChar w:fldCharType="begin">
          <w:ffData>
            <w:name w:val="CaseACocher6"/>
            <w:enabled/>
            <w:calcOnExit w:val="0"/>
            <w:checkBox>
              <w:sizeAuto/>
              <w:default w:val="1"/>
            </w:checkBox>
          </w:ffData>
        </w:fldChar>
      </w:r>
      <w:bookmarkStart w:id="4" w:name="CaseACocher6"/>
      <w:r w:rsidR="00835265" w:rsidRPr="00DD2DCE">
        <w:rPr>
          <w:rFonts w:cs="Arial"/>
          <w:sz w:val="20"/>
          <w:lang w:val="de-CH"/>
        </w:rPr>
        <w:instrText xml:space="preserve"> FORMCHECKBOX </w:instrText>
      </w:r>
      <w:r w:rsidR="006A4EDF">
        <w:rPr>
          <w:rFonts w:cs="Arial"/>
          <w:sz w:val="20"/>
          <w:lang w:val="fr-CH"/>
        </w:rPr>
      </w:r>
      <w:r w:rsidR="006A4EDF">
        <w:rPr>
          <w:rFonts w:cs="Arial"/>
          <w:sz w:val="20"/>
          <w:lang w:val="fr-CH"/>
        </w:rPr>
        <w:fldChar w:fldCharType="separate"/>
      </w:r>
      <w:r w:rsidR="00835265">
        <w:rPr>
          <w:rFonts w:cs="Arial"/>
          <w:sz w:val="20"/>
          <w:lang w:val="fr-CH"/>
        </w:rPr>
        <w:fldChar w:fldCharType="end"/>
      </w:r>
      <w:bookmarkEnd w:id="4"/>
      <w:r w:rsidRPr="00DD2DCE">
        <w:rPr>
          <w:rFonts w:cs="Arial"/>
          <w:b/>
          <w:bCs/>
          <w:sz w:val="20"/>
          <w:highlight w:val="yellow"/>
          <w:lang w:val="de-CH"/>
        </w:rPr>
        <w:t>Nein</w:t>
      </w:r>
      <w:r w:rsidR="00C97DA2" w:rsidRPr="00DD2DCE">
        <w:rPr>
          <w:rFonts w:cs="Arial"/>
          <w:b/>
          <w:bCs/>
          <w:sz w:val="20"/>
          <w:highlight w:val="yellow"/>
          <w:lang w:val="de-CH"/>
        </w:rPr>
        <w:t>, mit Vehemenz!</w:t>
      </w:r>
    </w:p>
    <w:p w14:paraId="1646E02D" w14:textId="77777777" w:rsidR="00E91354" w:rsidRPr="00DD2DCE" w:rsidRDefault="00E91354" w:rsidP="00E91354">
      <w:pPr>
        <w:pStyle w:val="ACRfrences"/>
        <w:jc w:val="both"/>
        <w:rPr>
          <w:rFonts w:cs="Arial"/>
          <w:sz w:val="20"/>
          <w:lang w:val="de-CH"/>
        </w:rPr>
      </w:pPr>
    </w:p>
    <w:p w14:paraId="3812D306" w14:textId="77777777" w:rsidR="006A659A" w:rsidRPr="00DD2DCE" w:rsidRDefault="006A659A" w:rsidP="006A659A">
      <w:pPr>
        <w:pStyle w:val="ACRfrences"/>
        <w:pBdr>
          <w:bottom w:val="dotted" w:sz="4" w:space="1" w:color="auto"/>
        </w:pBdr>
        <w:ind w:left="360"/>
        <w:jc w:val="both"/>
        <w:rPr>
          <w:sz w:val="20"/>
          <w:lang w:val="de-CH"/>
        </w:rPr>
      </w:pPr>
    </w:p>
    <w:p w14:paraId="037364D1" w14:textId="31ABECD3" w:rsidR="00EA623A" w:rsidRPr="00DD2DCE" w:rsidRDefault="00FC32BC">
      <w:pPr>
        <w:pStyle w:val="ACRfrences"/>
        <w:ind w:left="360"/>
        <w:jc w:val="both"/>
        <w:rPr>
          <w:sz w:val="20"/>
          <w:lang w:val="de-CH"/>
        </w:rPr>
      </w:pPr>
      <w:r w:rsidRPr="00DD2DCE">
        <w:rPr>
          <w:b/>
          <w:bCs/>
          <w:sz w:val="20"/>
          <w:highlight w:val="yellow"/>
          <w:lang w:val="de-CH"/>
        </w:rPr>
        <w:t>Wie wir bereits 2018, als ein ähnlicher Vorschlag gemacht wurde, erfolgreich geltend gemacht ha</w:t>
      </w:r>
      <w:r w:rsidR="000F791F">
        <w:rPr>
          <w:b/>
          <w:bCs/>
          <w:sz w:val="20"/>
          <w:highlight w:val="yellow"/>
          <w:lang w:val="de-CH"/>
        </w:rPr>
        <w:t>tt</w:t>
      </w:r>
      <w:r w:rsidRPr="00DD2DCE">
        <w:rPr>
          <w:b/>
          <w:bCs/>
          <w:sz w:val="20"/>
          <w:highlight w:val="yellow"/>
          <w:lang w:val="de-CH"/>
        </w:rPr>
        <w:t xml:space="preserve">en, lehnen wir die Einführung einer solchen </w:t>
      </w:r>
      <w:r w:rsidR="000F791F">
        <w:rPr>
          <w:b/>
          <w:bCs/>
          <w:sz w:val="20"/>
          <w:highlight w:val="yellow"/>
          <w:lang w:val="de-CH"/>
        </w:rPr>
        <w:t>Notfall</w:t>
      </w:r>
      <w:r w:rsidRPr="00DD2DCE">
        <w:rPr>
          <w:b/>
          <w:bCs/>
          <w:sz w:val="20"/>
          <w:highlight w:val="yellow"/>
          <w:lang w:val="de-CH"/>
        </w:rPr>
        <w:t xml:space="preserve">dienstgebühr vehement ab und erlauben uns, Sie auf die diesbezüglichen Dokumente zu verweisen, die bereits 2018 und 2019 eingereicht wurden (siehe Anhänge). </w:t>
      </w:r>
      <w:r w:rsidR="00C97DA2" w:rsidRPr="00DD2DCE">
        <w:rPr>
          <w:sz w:val="20"/>
          <w:lang w:val="de-CH"/>
        </w:rPr>
        <w:t xml:space="preserve">Fünf </w:t>
      </w:r>
      <w:r w:rsidRPr="00DD2DCE">
        <w:rPr>
          <w:sz w:val="20"/>
          <w:lang w:val="de-CH"/>
        </w:rPr>
        <w:t xml:space="preserve">Jahre später müssen wir feststellen, dass das Hauptproblem, das bei der Organisation des ärztlichen </w:t>
      </w:r>
      <w:r w:rsidR="00C02201">
        <w:rPr>
          <w:sz w:val="20"/>
          <w:lang w:val="de-CH"/>
        </w:rPr>
        <w:t>Notfall</w:t>
      </w:r>
      <w:r w:rsidRPr="00DD2DCE">
        <w:rPr>
          <w:sz w:val="20"/>
          <w:lang w:val="de-CH"/>
        </w:rPr>
        <w:t xml:space="preserve">dienstes aufgetreten ist, DIREKT mit dem </w:t>
      </w:r>
      <w:r w:rsidR="00C02201">
        <w:rPr>
          <w:sz w:val="20"/>
          <w:lang w:val="de-CH"/>
        </w:rPr>
        <w:t>nachgewiesenen</w:t>
      </w:r>
      <w:r w:rsidRPr="00DD2DCE">
        <w:rPr>
          <w:sz w:val="20"/>
          <w:lang w:val="de-CH"/>
        </w:rPr>
        <w:t xml:space="preserve"> und erheblichen Ärztemangel im Wallis </w:t>
      </w:r>
      <w:r w:rsidRPr="00DD2DCE">
        <w:rPr>
          <w:sz w:val="20"/>
          <w:lang w:val="de-CH"/>
        </w:rPr>
        <w:lastRenderedPageBreak/>
        <w:t xml:space="preserve">zusammenhängt! Es scheint, dass viele Verantwortliche des Gesundheitssystems noch nicht realisiert haben, dass praktisch ALLE Ärzte ihrer Verpflichtung zur Teilnahme am Bereitschaftsdienst bereits nachkommen, indem sie ihre Patienten und die ihnen zugewiesenen Patienten (insbesondere die Fachärzte) während ihrer Arbeitszeit dringend oder </w:t>
      </w:r>
      <w:r w:rsidR="00C02201">
        <w:rPr>
          <w:sz w:val="20"/>
          <w:lang w:val="de-CH"/>
        </w:rPr>
        <w:t>dringlich</w:t>
      </w:r>
      <w:r w:rsidRPr="00DD2DCE">
        <w:rPr>
          <w:sz w:val="20"/>
          <w:lang w:val="de-CH"/>
        </w:rPr>
        <w:t xml:space="preserve"> behandeln. Diese Verpflichtung wird übrigens von der </w:t>
      </w:r>
      <w:r w:rsidR="00C02201">
        <w:rPr>
          <w:sz w:val="20"/>
          <w:lang w:val="de-CH"/>
        </w:rPr>
        <w:t xml:space="preserve">VSÄG </w:t>
      </w:r>
      <w:r w:rsidRPr="00DD2DCE">
        <w:rPr>
          <w:sz w:val="20"/>
          <w:lang w:val="de-CH"/>
        </w:rPr>
        <w:t xml:space="preserve">bei jeder Einführung für neue Ärzte, die sich im Wallis niederlassen, anlässlich der Vademecum-Tage, die in Zusammenarbeit mit der Dienststelle für Gesundheitswesen organisiert werden, in </w:t>
      </w:r>
      <w:r w:rsidR="00955CAD" w:rsidRPr="00DD2DCE">
        <w:rPr>
          <w:sz w:val="20"/>
          <w:lang w:val="de-CH"/>
        </w:rPr>
        <w:t xml:space="preserve">Erinnerung gerufen. </w:t>
      </w:r>
      <w:r w:rsidRPr="00DD2DCE">
        <w:rPr>
          <w:sz w:val="20"/>
          <w:lang w:val="de-CH"/>
        </w:rPr>
        <w:t>Wenn der ambulante Bereich überfüllt und überlastet ist, führt dies unweigerlich zu einer Ver</w:t>
      </w:r>
      <w:r w:rsidR="00C02201">
        <w:rPr>
          <w:sz w:val="20"/>
          <w:lang w:val="de-CH"/>
        </w:rPr>
        <w:t>schiebung</w:t>
      </w:r>
      <w:r w:rsidRPr="00DD2DCE">
        <w:rPr>
          <w:sz w:val="20"/>
          <w:lang w:val="de-CH"/>
        </w:rPr>
        <w:t xml:space="preserve"> der Patienten in den sogenannten </w:t>
      </w:r>
      <w:r w:rsidR="0058297B" w:rsidRPr="00DD2DCE">
        <w:rPr>
          <w:sz w:val="20"/>
          <w:lang w:val="de-CH"/>
        </w:rPr>
        <w:t>"</w:t>
      </w:r>
      <w:r w:rsidRPr="00DD2DCE">
        <w:rPr>
          <w:sz w:val="20"/>
          <w:lang w:val="de-CH"/>
        </w:rPr>
        <w:t>Notfall-</w:t>
      </w:r>
      <w:r w:rsidR="0058297B" w:rsidRPr="00DD2DCE">
        <w:rPr>
          <w:sz w:val="20"/>
          <w:lang w:val="de-CH"/>
        </w:rPr>
        <w:t xml:space="preserve">" </w:t>
      </w:r>
      <w:r w:rsidRPr="00DD2DCE">
        <w:rPr>
          <w:sz w:val="20"/>
          <w:lang w:val="de-CH"/>
        </w:rPr>
        <w:t xml:space="preserve">oder </w:t>
      </w:r>
      <w:r w:rsidR="0058297B" w:rsidRPr="00DD2DCE">
        <w:rPr>
          <w:sz w:val="20"/>
          <w:lang w:val="de-CH"/>
        </w:rPr>
        <w:t>"</w:t>
      </w:r>
      <w:r w:rsidRPr="00DD2DCE">
        <w:rPr>
          <w:sz w:val="20"/>
          <w:lang w:val="de-CH"/>
        </w:rPr>
        <w:t>Bereitschaftssektor</w:t>
      </w:r>
      <w:r w:rsidR="0058297B" w:rsidRPr="00DD2DCE">
        <w:rPr>
          <w:sz w:val="20"/>
          <w:lang w:val="de-CH"/>
        </w:rPr>
        <w:t>"</w:t>
      </w:r>
      <w:r w:rsidRPr="00DD2DCE">
        <w:rPr>
          <w:sz w:val="20"/>
          <w:lang w:val="de-CH"/>
        </w:rPr>
        <w:t>. Die Problematik wird also nicht durch die Einführung einer Bereitschaftsdienstgebühr gelöst, die den bereits angeschlagenen und unterbesetzten ambulanten Bereich finanziell noch mehr unter Druck setzen würde</w:t>
      </w:r>
      <w:r w:rsidR="00954799" w:rsidRPr="00DD2DCE">
        <w:rPr>
          <w:sz w:val="20"/>
          <w:lang w:val="de-CH"/>
        </w:rPr>
        <w:t xml:space="preserve">! Es scheint uns daher unerlässlich, das </w:t>
      </w:r>
      <w:r w:rsidR="00C02201">
        <w:rPr>
          <w:sz w:val="20"/>
          <w:lang w:val="de-CH"/>
        </w:rPr>
        <w:t>grundlegende Problem</w:t>
      </w:r>
      <w:r w:rsidR="00954799" w:rsidRPr="00DD2DCE">
        <w:rPr>
          <w:sz w:val="20"/>
          <w:lang w:val="de-CH"/>
        </w:rPr>
        <w:t xml:space="preserve"> </w:t>
      </w:r>
      <w:proofErr w:type="gramStart"/>
      <w:r w:rsidR="00954799" w:rsidRPr="00DD2DCE">
        <w:rPr>
          <w:sz w:val="20"/>
          <w:lang w:val="de-CH"/>
        </w:rPr>
        <w:t>durch dringende</w:t>
      </w:r>
      <w:proofErr w:type="gramEnd"/>
      <w:r w:rsidR="00954799" w:rsidRPr="00DD2DCE">
        <w:rPr>
          <w:sz w:val="20"/>
          <w:lang w:val="de-CH"/>
        </w:rPr>
        <w:t xml:space="preserve"> Unterstützungsmassnahmen zu lösen, welche die Rahmenbedingungen für eine dezentralisierte, qualitativ hochstehende ambulante medizinische Versorgung im Wallis verbessern (Erhöhung des </w:t>
      </w:r>
      <w:r w:rsidR="00C02201">
        <w:rPr>
          <w:sz w:val="20"/>
          <w:lang w:val="de-CH"/>
        </w:rPr>
        <w:t>nicht-spitalambulanten</w:t>
      </w:r>
      <w:r w:rsidR="00954799" w:rsidRPr="00DD2DCE">
        <w:rPr>
          <w:sz w:val="20"/>
          <w:lang w:val="de-CH"/>
        </w:rPr>
        <w:t xml:space="preserve"> Walliser </w:t>
      </w:r>
      <w:r w:rsidR="00C02201">
        <w:rPr>
          <w:sz w:val="20"/>
          <w:lang w:val="de-CH"/>
        </w:rPr>
        <w:t>Taxpunktwerts</w:t>
      </w:r>
      <w:r w:rsidR="00954799" w:rsidRPr="00DD2DCE">
        <w:rPr>
          <w:sz w:val="20"/>
          <w:lang w:val="de-CH"/>
        </w:rPr>
        <w:t xml:space="preserve">, Aufwertung der medizinischen Praxisassistentinnen und ihrer Rahmenbedingungen in den Walliser Praxen, interprofessionelle Projekte, die gestärkt und finanziert werden müssen). Dies ist Teil der Forderungen der im Februar 2023 von der SMVS und ihren Partnern lancierten interprofessionellen Petition, die eine Gesundheitspolitik fordert, die auf einem Kulturwandel </w:t>
      </w:r>
      <w:r w:rsidR="003732BA" w:rsidRPr="00DD2DCE">
        <w:rPr>
          <w:sz w:val="20"/>
          <w:lang w:val="de-CH"/>
        </w:rPr>
        <w:t>"</w:t>
      </w:r>
      <w:r w:rsidR="00453714">
        <w:rPr>
          <w:sz w:val="20"/>
          <w:lang w:val="de-CH"/>
        </w:rPr>
        <w:t xml:space="preserve">data </w:t>
      </w:r>
      <w:r w:rsidR="00954799" w:rsidRPr="00DD2DCE">
        <w:rPr>
          <w:sz w:val="20"/>
          <w:lang w:val="de-CH"/>
        </w:rPr>
        <w:t>literacy</w:t>
      </w:r>
      <w:r w:rsidR="003732BA" w:rsidRPr="00DD2DCE">
        <w:rPr>
          <w:sz w:val="20"/>
          <w:lang w:val="de-CH"/>
        </w:rPr>
        <w:t xml:space="preserve">" </w:t>
      </w:r>
      <w:r w:rsidR="00954799" w:rsidRPr="00DD2DCE">
        <w:rPr>
          <w:sz w:val="20"/>
          <w:lang w:val="de-CH"/>
        </w:rPr>
        <w:t xml:space="preserve">basiert - weg von einer Politik der Gesundheitskosten hin zu einer echten Gesundheitspolitik -, die auch die Präventionsmassnahmen stärker aufwertet </w:t>
      </w:r>
      <w:r w:rsidR="00565A06" w:rsidRPr="00DD2DCE">
        <w:rPr>
          <w:sz w:val="20"/>
          <w:lang w:val="de-CH"/>
        </w:rPr>
        <w:t xml:space="preserve">https://www.smvs.ch/fr/Politique-et-medias/Actualite/Petition/Petition-pour-des-soins-medicaux-ambulatoires-de-qualite-pour-tous/. </w:t>
      </w:r>
    </w:p>
    <w:p w14:paraId="02729F11" w14:textId="77777777" w:rsidR="00565A06" w:rsidRPr="00DD2DCE" w:rsidRDefault="00565A06" w:rsidP="003D4E71">
      <w:pPr>
        <w:pStyle w:val="ACRfrences"/>
        <w:ind w:left="360"/>
        <w:jc w:val="both"/>
        <w:rPr>
          <w:sz w:val="20"/>
          <w:lang w:val="de-CH"/>
        </w:rPr>
      </w:pPr>
    </w:p>
    <w:p w14:paraId="7CEF5FD8" w14:textId="79E39F4B" w:rsidR="00EA623A" w:rsidRPr="00DD2DCE" w:rsidRDefault="00FC32BC">
      <w:pPr>
        <w:ind w:left="360"/>
        <w:jc w:val="both"/>
        <w:rPr>
          <w:lang w:val="de-CH" w:eastAsia="de-CH"/>
        </w:rPr>
      </w:pPr>
      <w:r w:rsidRPr="00DD2DCE">
        <w:rPr>
          <w:rFonts w:ascii="Arial" w:hAnsi="Arial" w:cs="Arial"/>
          <w:highlight w:val="yellow"/>
          <w:lang w:val="de-CH" w:eastAsia="de-CH"/>
        </w:rPr>
        <w:t xml:space="preserve">Die Einführung einer solchen Abgabe würde eindeutig </w:t>
      </w:r>
      <w:r w:rsidRPr="00DD2DCE">
        <w:rPr>
          <w:rFonts w:ascii="Arial" w:hAnsi="Arial" w:cs="Arial"/>
          <w:b/>
          <w:bCs/>
          <w:highlight w:val="yellow"/>
          <w:lang w:val="de-CH" w:eastAsia="de-CH"/>
        </w:rPr>
        <w:t xml:space="preserve">allen Zielen zuwiderlaufen, die die </w:t>
      </w:r>
      <w:r w:rsidR="00C02201">
        <w:rPr>
          <w:rFonts w:ascii="Arial" w:hAnsi="Arial" w:cs="Arial"/>
          <w:b/>
          <w:bCs/>
          <w:highlight w:val="yellow"/>
          <w:lang w:val="de-CH" w:eastAsia="de-CH"/>
        </w:rPr>
        <w:t>VSÄG</w:t>
      </w:r>
      <w:r w:rsidRPr="00DD2DCE">
        <w:rPr>
          <w:rFonts w:ascii="Arial" w:hAnsi="Arial" w:cs="Arial"/>
          <w:b/>
          <w:bCs/>
          <w:highlight w:val="yellow"/>
          <w:lang w:val="de-CH" w:eastAsia="de-CH"/>
        </w:rPr>
        <w:t xml:space="preserve"> seit vielen Jahren in Zusammenarbeit mit de</w:t>
      </w:r>
      <w:r w:rsidR="00C02201">
        <w:rPr>
          <w:rFonts w:ascii="Arial" w:hAnsi="Arial" w:cs="Arial"/>
          <w:b/>
          <w:bCs/>
          <w:highlight w:val="yellow"/>
          <w:lang w:val="de-CH" w:eastAsia="de-CH"/>
        </w:rPr>
        <w:t>r Dienststelle für Gesundheit</w:t>
      </w:r>
      <w:r w:rsidRPr="00DD2DCE">
        <w:rPr>
          <w:rFonts w:ascii="Arial" w:hAnsi="Arial" w:cs="Arial"/>
          <w:b/>
          <w:bCs/>
          <w:highlight w:val="yellow"/>
          <w:lang w:val="de-CH" w:eastAsia="de-CH"/>
        </w:rPr>
        <w:t xml:space="preserve"> engagiert vertritt und </w:t>
      </w:r>
      <w:r w:rsidRPr="00DD2DCE">
        <w:rPr>
          <w:rFonts w:ascii="Arial" w:hAnsi="Arial" w:cs="Arial"/>
          <w:highlight w:val="yellow"/>
          <w:lang w:val="de-CH" w:eastAsia="de-CH"/>
        </w:rPr>
        <w:t>die vo</w:t>
      </w:r>
      <w:r w:rsidR="00C02201">
        <w:rPr>
          <w:rFonts w:ascii="Arial" w:hAnsi="Arial" w:cs="Arial"/>
          <w:highlight w:val="yellow"/>
          <w:lang w:val="de-CH" w:eastAsia="de-CH"/>
        </w:rPr>
        <w:t>n der Dienststelle w</w:t>
      </w:r>
      <w:r w:rsidRPr="00DD2DCE">
        <w:rPr>
          <w:rFonts w:ascii="Arial" w:hAnsi="Arial" w:cs="Arial"/>
          <w:highlight w:val="yellow"/>
          <w:lang w:val="de-CH" w:eastAsia="de-CH"/>
        </w:rPr>
        <w:t>iederholt anerkannt wurden, nämlich die Attraktivität des Wallis für die Niederlassung neuer Ärzte aufrechtzuerhalten und die Rahmenbedingungen mit demselben Ziel aufzuwerten und zu verbessern.</w:t>
      </w:r>
    </w:p>
    <w:p w14:paraId="063CCAF9" w14:textId="290480E2" w:rsidR="00EA623A" w:rsidRPr="00DD2DCE" w:rsidRDefault="00FC32BC">
      <w:pPr>
        <w:ind w:left="360"/>
        <w:jc w:val="both"/>
        <w:rPr>
          <w:lang w:val="de-CH" w:eastAsia="de-CH"/>
        </w:rPr>
      </w:pPr>
      <w:r w:rsidRPr="00DD2DCE">
        <w:rPr>
          <w:rFonts w:ascii="Arial" w:hAnsi="Arial" w:cs="Arial"/>
          <w:color w:val="222222"/>
          <w:shd w:val="clear" w:color="auto" w:fill="FFFFFF"/>
          <w:lang w:val="de-CH" w:eastAsia="de-CH"/>
        </w:rPr>
        <w:br/>
        <w:t xml:space="preserve"> Die </w:t>
      </w:r>
      <w:r w:rsidR="00C02201">
        <w:rPr>
          <w:rFonts w:ascii="Arial" w:hAnsi="Arial" w:cs="Arial"/>
          <w:color w:val="222222"/>
          <w:shd w:val="clear" w:color="auto" w:fill="FFFFFF"/>
          <w:lang w:val="de-CH" w:eastAsia="de-CH"/>
        </w:rPr>
        <w:t>VSÄG</w:t>
      </w:r>
      <w:r w:rsidRPr="00DD2DCE">
        <w:rPr>
          <w:rFonts w:ascii="Arial" w:hAnsi="Arial" w:cs="Arial"/>
          <w:color w:val="222222"/>
          <w:shd w:val="clear" w:color="auto" w:fill="FFFFFF"/>
          <w:lang w:val="de-CH" w:eastAsia="de-CH"/>
        </w:rPr>
        <w:t xml:space="preserve"> kämpft seit langem für die Verteidigung ihrer Ärzte und d</w:t>
      </w:r>
      <w:r w:rsidR="00C02201">
        <w:rPr>
          <w:rFonts w:ascii="Arial" w:hAnsi="Arial" w:cs="Arial"/>
          <w:color w:val="222222"/>
          <w:shd w:val="clear" w:color="auto" w:fill="FFFFFF"/>
          <w:lang w:val="de-CH" w:eastAsia="de-CH"/>
        </w:rPr>
        <w:t>er</w:t>
      </w:r>
      <w:r w:rsidRPr="00DD2DCE">
        <w:rPr>
          <w:rFonts w:ascii="Arial" w:hAnsi="Arial" w:cs="Arial"/>
          <w:color w:val="222222"/>
          <w:shd w:val="clear" w:color="auto" w:fill="FFFFFF"/>
          <w:lang w:val="de-CH" w:eastAsia="de-CH"/>
        </w:rPr>
        <w:t xml:space="preserve"> Qualität </w:t>
      </w:r>
      <w:r w:rsidR="00C02201">
        <w:rPr>
          <w:rFonts w:ascii="Arial" w:hAnsi="Arial" w:cs="Arial"/>
          <w:color w:val="222222"/>
          <w:shd w:val="clear" w:color="auto" w:fill="FFFFFF"/>
          <w:lang w:val="de-CH" w:eastAsia="de-CH"/>
        </w:rPr>
        <w:t>der Gesundheitsversorgung</w:t>
      </w:r>
      <w:r w:rsidRPr="00DD2DCE">
        <w:rPr>
          <w:rFonts w:ascii="Arial" w:hAnsi="Arial" w:cs="Arial"/>
          <w:color w:val="222222"/>
          <w:shd w:val="clear" w:color="auto" w:fill="FFFFFF"/>
          <w:lang w:val="de-CH" w:eastAsia="de-CH"/>
        </w:rPr>
        <w:t xml:space="preserve"> im Wallis. Die Ärzte aller Fachrichtungen ermöglichen es, der Bevölkerung eine qualitativ hochwertige ambulante Medizin anzubieten, indem sie </w:t>
      </w:r>
      <w:r w:rsidR="00C02201">
        <w:rPr>
          <w:rFonts w:ascii="Arial" w:hAnsi="Arial" w:cs="Arial"/>
          <w:color w:val="222222"/>
          <w:shd w:val="clear" w:color="auto" w:fill="FFFFFF"/>
          <w:lang w:val="de-CH" w:eastAsia="de-CH"/>
        </w:rPr>
        <w:t xml:space="preserve">sich bereits einerseits an dem im Gesundheitsgesetz festgelegten Notfalldienst beteiligen.  Zudem beteiligen sie sich aber auch an einer Dienstpflicht, deren wahrer Wert nicht korrekt erfasst wird. </w:t>
      </w:r>
      <w:r w:rsidR="00C02201" w:rsidRPr="00C02201">
        <w:rPr>
          <w:rFonts w:ascii="Arial" w:hAnsi="Arial" w:cs="Arial"/>
          <w:color w:val="222222"/>
          <w:highlight w:val="yellow"/>
          <w:shd w:val="clear" w:color="auto" w:fill="FFFFFF"/>
          <w:lang w:val="de-CH" w:eastAsia="de-CH"/>
        </w:rPr>
        <w:t>Jeder</w:t>
      </w:r>
      <w:r w:rsidRPr="00C02201">
        <w:rPr>
          <w:rFonts w:ascii="Arial" w:hAnsi="Arial" w:cs="Arial"/>
          <w:color w:val="222222"/>
          <w:highlight w:val="yellow"/>
          <w:shd w:val="clear" w:color="auto" w:fill="FFFFFF"/>
          <w:lang w:val="de-CH" w:eastAsia="de-CH"/>
        </w:rPr>
        <w:t xml:space="preserve"> </w:t>
      </w:r>
      <w:r w:rsidRPr="00DD2DCE">
        <w:rPr>
          <w:rFonts w:ascii="Arial" w:hAnsi="Arial" w:cs="Arial"/>
          <w:color w:val="222222"/>
          <w:highlight w:val="yellow"/>
          <w:shd w:val="clear" w:color="auto" w:fill="FFFFFF"/>
          <w:lang w:val="de-CH" w:eastAsia="de-CH"/>
        </w:rPr>
        <w:t>Arzt sieht in seiner Sprechstunde sehr viele Patienten, die noch am selben Tag anrufen und damit ein</w:t>
      </w:r>
      <w:r w:rsidR="00C02201">
        <w:rPr>
          <w:rFonts w:ascii="Arial" w:hAnsi="Arial" w:cs="Arial"/>
          <w:color w:val="222222"/>
          <w:highlight w:val="yellow"/>
          <w:shd w:val="clear" w:color="auto" w:fill="FFFFFF"/>
          <w:lang w:val="de-CH" w:eastAsia="de-CH"/>
        </w:rPr>
        <w:t>em</w:t>
      </w:r>
      <w:r w:rsidRPr="00DD2DCE">
        <w:rPr>
          <w:rFonts w:ascii="Arial" w:hAnsi="Arial" w:cs="Arial"/>
          <w:color w:val="222222"/>
          <w:highlight w:val="yellow"/>
          <w:shd w:val="clear" w:color="auto" w:fill="FFFFFF"/>
          <w:lang w:val="de-CH" w:eastAsia="de-CH"/>
        </w:rPr>
        <w:t xml:space="preserve"> Äquivalent des Bereitschaftsdienstes entsprechen. Die Gesamtheit der ambulant behandelten Notfallpatienten entlastet das öffentliche System und verhindert, dass diese Patienten die Notaufnahme des Krankenhauses aufsuchen, die dann völlig überlastet wäre und zudem wesentlich höhere finanzielle Kosten verursachen würde.</w:t>
      </w:r>
      <w:r w:rsidRPr="00DD2DCE">
        <w:rPr>
          <w:rFonts w:ascii="Arial" w:hAnsi="Arial" w:cs="Arial"/>
          <w:color w:val="222222"/>
          <w:shd w:val="clear" w:color="auto" w:fill="FFFFFF"/>
          <w:lang w:val="de-CH" w:eastAsia="de-CH"/>
        </w:rPr>
        <w:t xml:space="preserve"> W</w:t>
      </w:r>
      <w:r w:rsidR="00110B3B">
        <w:rPr>
          <w:rFonts w:ascii="Arial" w:hAnsi="Arial" w:cs="Arial"/>
          <w:color w:val="222222"/>
          <w:shd w:val="clear" w:color="auto" w:fill="FFFFFF"/>
          <w:lang w:val="de-CH" w:eastAsia="de-CH"/>
        </w:rPr>
        <w:t xml:space="preserve">ie kann man im Rahmen der aktuellen Situation und Schwierigkeit, eine starke ambulante Gesundheitsversorgung garantieren zu können gleichzeitig die Einführung einer Notfalltaxe vorschlagen? </w:t>
      </w:r>
      <w:r w:rsidRPr="00DD2DCE">
        <w:rPr>
          <w:rFonts w:ascii="Arial" w:hAnsi="Arial" w:cs="Arial"/>
          <w:color w:val="222222"/>
          <w:lang w:val="de-CH" w:eastAsia="de-CH"/>
        </w:rPr>
        <w:t xml:space="preserve">Es würde denselben Ärzten auferlegt, das Bereitschaftsdienstsystem zu finanzieren, d.h. eine öffentliche Dienstleistung zu finanzieren? </w:t>
      </w:r>
      <w:r w:rsidRPr="00DD2DCE">
        <w:rPr>
          <w:rFonts w:ascii="Arial" w:hAnsi="Arial" w:cs="Arial"/>
          <w:color w:val="222222"/>
          <w:highlight w:val="yellow"/>
          <w:lang w:val="de-CH" w:eastAsia="de-CH"/>
        </w:rPr>
        <w:t>Das ist in etwa so, als würde man von Polizisten oder Feuerwehrleuten verlangen, ihre Notrufzentrale selbst zu finanzieren!!!</w:t>
      </w:r>
      <w:r w:rsidRPr="00DD2DCE">
        <w:rPr>
          <w:rFonts w:ascii="Arial" w:hAnsi="Arial" w:cs="Arial"/>
          <w:color w:val="222222"/>
          <w:lang w:val="de-CH" w:eastAsia="de-CH"/>
        </w:rPr>
        <w:t xml:space="preserve">  </w:t>
      </w:r>
    </w:p>
    <w:p w14:paraId="65435C57" w14:textId="5B92B497" w:rsidR="00EA623A" w:rsidRPr="00DD2DCE" w:rsidRDefault="00FC32BC">
      <w:pPr>
        <w:ind w:left="360"/>
        <w:jc w:val="both"/>
        <w:rPr>
          <w:rFonts w:ascii="Arial" w:hAnsi="Arial" w:cs="Arial"/>
          <w:color w:val="222222"/>
          <w:lang w:val="de-CH" w:eastAsia="de-CH"/>
        </w:rPr>
      </w:pPr>
      <w:r w:rsidRPr="00DD2DCE">
        <w:rPr>
          <w:rFonts w:ascii="Arial" w:hAnsi="Arial" w:cs="Arial"/>
          <w:color w:val="222222"/>
          <w:highlight w:val="yellow"/>
          <w:lang w:val="de-CH" w:eastAsia="de-CH"/>
        </w:rPr>
        <w:t xml:space="preserve">Wir hatten zu glauben gewagt, dass die Behörden Verständnis für die </w:t>
      </w:r>
      <w:r w:rsidR="00110B3B">
        <w:rPr>
          <w:rFonts w:ascii="Arial" w:hAnsi="Arial" w:cs="Arial"/>
          <w:color w:val="222222"/>
          <w:highlight w:val="yellow"/>
          <w:lang w:val="de-CH" w:eastAsia="de-CH"/>
        </w:rPr>
        <w:t>Fragilität</w:t>
      </w:r>
      <w:r w:rsidRPr="00DD2DCE">
        <w:rPr>
          <w:rFonts w:ascii="Arial" w:hAnsi="Arial" w:cs="Arial"/>
          <w:color w:val="222222"/>
          <w:highlight w:val="yellow"/>
          <w:lang w:val="de-CH" w:eastAsia="de-CH"/>
        </w:rPr>
        <w:t xml:space="preserve"> unseres Gesundheitssystems aufbringen würden, aber dieses neue Gesetz beweist, </w:t>
      </w:r>
      <w:r w:rsidR="00110B3B">
        <w:rPr>
          <w:rFonts w:ascii="Arial" w:hAnsi="Arial" w:cs="Arial"/>
          <w:color w:val="222222"/>
          <w:highlight w:val="yellow"/>
          <w:lang w:val="de-CH" w:eastAsia="de-CH"/>
        </w:rPr>
        <w:t xml:space="preserve">dass die Ärzte durch die Behörden zu wenig Wert geschätzt werden. </w:t>
      </w:r>
      <w:r w:rsidRPr="00DD2DCE">
        <w:rPr>
          <w:rFonts w:ascii="Arial" w:hAnsi="Arial" w:cs="Arial"/>
          <w:color w:val="222222"/>
          <w:lang w:val="de-CH" w:eastAsia="de-CH"/>
        </w:rPr>
        <w:t xml:space="preserve"> Was unsere Gesellschaft immer stark gemacht hat, ist die Suche nach einem Konsens zwischen den Behörden und den Vertretern der Bevölkerung. Wir müssen feststellen, dass diese Konsenssuche nicht mehr existiert, korrumpiert durch mangelndes Zuhören, mit einer Entwicklung hin zu einer einseitigen Politik nach Art der Bundesverordnungen..., die </w:t>
      </w:r>
      <w:r w:rsidR="00110B3B">
        <w:rPr>
          <w:rFonts w:ascii="Arial" w:hAnsi="Arial" w:cs="Arial"/>
          <w:color w:val="222222"/>
          <w:lang w:val="de-CH" w:eastAsia="de-CH"/>
        </w:rPr>
        <w:t xml:space="preserve">geradezu ablehnende Stellungnahmen provozieren wollen, die dann von administrativen Verwaltern übergangen werden. Dies zeichnet eine </w:t>
      </w:r>
      <w:r w:rsidR="00453714">
        <w:rPr>
          <w:rFonts w:ascii="Arial" w:hAnsi="Arial" w:cs="Arial"/>
          <w:color w:val="222222"/>
          <w:lang w:val="de-CH" w:eastAsia="de-CH"/>
        </w:rPr>
        <w:t>bedrohliche</w:t>
      </w:r>
      <w:r w:rsidR="00110B3B">
        <w:rPr>
          <w:rFonts w:ascii="Arial" w:hAnsi="Arial" w:cs="Arial"/>
          <w:color w:val="222222"/>
          <w:lang w:val="de-CH" w:eastAsia="de-CH"/>
        </w:rPr>
        <w:t xml:space="preserve"> Entwicklung für die zukü</w:t>
      </w:r>
      <w:r w:rsidRPr="00DD2DCE">
        <w:rPr>
          <w:rFonts w:ascii="Arial" w:hAnsi="Arial" w:cs="Arial"/>
          <w:color w:val="222222"/>
          <w:lang w:val="de-CH" w:eastAsia="de-CH"/>
        </w:rPr>
        <w:t>nftige Gesundheitsstruktur im Wallis</w:t>
      </w:r>
      <w:r w:rsidR="00110B3B">
        <w:rPr>
          <w:rFonts w:ascii="Arial" w:hAnsi="Arial" w:cs="Arial"/>
          <w:color w:val="222222"/>
          <w:lang w:val="de-CH" w:eastAsia="de-CH"/>
        </w:rPr>
        <w:t xml:space="preserve"> vor</w:t>
      </w:r>
      <w:r w:rsidRPr="00DD2DCE">
        <w:rPr>
          <w:rFonts w:ascii="Arial" w:hAnsi="Arial" w:cs="Arial"/>
          <w:color w:val="222222"/>
          <w:lang w:val="de-CH" w:eastAsia="de-CH"/>
        </w:rPr>
        <w:t xml:space="preserve">. </w:t>
      </w:r>
      <w:r w:rsidRPr="00DD2DCE">
        <w:rPr>
          <w:rFonts w:ascii="Arial" w:hAnsi="Arial" w:cs="Arial"/>
          <w:color w:val="222222"/>
          <w:highlight w:val="yellow"/>
          <w:lang w:val="de-CH" w:eastAsia="de-CH"/>
        </w:rPr>
        <w:t xml:space="preserve">Diese </w:t>
      </w:r>
      <w:r w:rsidR="00110B3B">
        <w:rPr>
          <w:rFonts w:ascii="Arial" w:hAnsi="Arial" w:cs="Arial"/>
          <w:color w:val="222222"/>
          <w:highlight w:val="yellow"/>
          <w:lang w:val="de-CH" w:eastAsia="de-CH"/>
        </w:rPr>
        <w:t>Taxe</w:t>
      </w:r>
      <w:r w:rsidRPr="00DD2DCE">
        <w:rPr>
          <w:rFonts w:ascii="Arial" w:hAnsi="Arial" w:cs="Arial"/>
          <w:color w:val="222222"/>
          <w:highlight w:val="yellow"/>
          <w:lang w:val="de-CH" w:eastAsia="de-CH"/>
        </w:rPr>
        <w:t xml:space="preserve"> wird eine zusätzliche Belastung für alle Ärzte darstellen</w:t>
      </w:r>
      <w:r w:rsidRPr="00DD2DCE">
        <w:rPr>
          <w:rFonts w:ascii="Arial" w:hAnsi="Arial" w:cs="Arial"/>
          <w:color w:val="222222"/>
          <w:lang w:val="de-CH" w:eastAsia="de-CH"/>
        </w:rPr>
        <w:t xml:space="preserve">, vor allem für die Allgemeinmediziner, die an vorderster Front in den Bereitschaftsdienst eingebunden sind. </w:t>
      </w:r>
    </w:p>
    <w:p w14:paraId="5E6D1BB9" w14:textId="77777777" w:rsidR="00A97E58" w:rsidRPr="00DD2DCE" w:rsidRDefault="00A97E58" w:rsidP="003D4E71">
      <w:pPr>
        <w:ind w:left="360"/>
        <w:jc w:val="both"/>
        <w:rPr>
          <w:rFonts w:ascii="Arial" w:hAnsi="Arial" w:cs="Arial"/>
          <w:color w:val="222222"/>
          <w:lang w:val="de-CH" w:eastAsia="de-CH"/>
        </w:rPr>
      </w:pPr>
    </w:p>
    <w:p w14:paraId="643A640C" w14:textId="7C5D0C28" w:rsidR="00EA623A" w:rsidRPr="00DD2DCE" w:rsidRDefault="00110B3B">
      <w:pPr>
        <w:ind w:left="360"/>
        <w:jc w:val="both"/>
        <w:rPr>
          <w:rFonts w:ascii="Arial" w:hAnsi="Arial" w:cs="Arial"/>
          <w:color w:val="222222"/>
          <w:lang w:val="de-CH" w:eastAsia="de-CH"/>
        </w:rPr>
      </w:pPr>
      <w:r>
        <w:rPr>
          <w:rFonts w:ascii="Arial" w:hAnsi="Arial" w:cs="Arial"/>
          <w:color w:val="222222"/>
          <w:highlight w:val="yellow"/>
          <w:lang w:val="de-CH" w:eastAsia="de-CH"/>
        </w:rPr>
        <w:lastRenderedPageBreak/>
        <w:t>Die geplante Taxe führt automatisch</w:t>
      </w:r>
      <w:r w:rsidR="00FC32BC" w:rsidRPr="00DD2DCE">
        <w:rPr>
          <w:rFonts w:ascii="Arial" w:hAnsi="Arial" w:cs="Arial"/>
          <w:color w:val="222222"/>
          <w:highlight w:val="yellow"/>
          <w:lang w:val="de-CH" w:eastAsia="de-CH"/>
        </w:rPr>
        <w:t xml:space="preserve"> zu einer Einkommenssenkung</w:t>
      </w:r>
      <w:r>
        <w:rPr>
          <w:rFonts w:ascii="Arial" w:hAnsi="Arial" w:cs="Arial"/>
          <w:color w:val="222222"/>
          <w:highlight w:val="yellow"/>
          <w:lang w:val="de-CH" w:eastAsia="de-CH"/>
        </w:rPr>
        <w:t>. Würde sie</w:t>
      </w:r>
      <w:r w:rsidR="00FC32BC" w:rsidRPr="00DD2DCE">
        <w:rPr>
          <w:rFonts w:ascii="Arial" w:hAnsi="Arial" w:cs="Arial"/>
          <w:color w:val="222222"/>
          <w:highlight w:val="yellow"/>
          <w:lang w:val="de-CH" w:eastAsia="de-CH"/>
        </w:rPr>
        <w:t xml:space="preserve"> bis zu </w:t>
      </w:r>
      <w:r w:rsidR="00FC32BC" w:rsidRPr="00DD2DCE">
        <w:rPr>
          <w:rFonts w:ascii="Arial" w:hAnsi="Arial" w:cs="Arial"/>
          <w:b/>
          <w:bCs/>
          <w:color w:val="222222"/>
          <w:highlight w:val="yellow"/>
          <w:lang w:val="de-CH" w:eastAsia="de-CH"/>
        </w:rPr>
        <w:t>5000 Fr. pro Jahr erhoben</w:t>
      </w:r>
      <w:r>
        <w:rPr>
          <w:rFonts w:ascii="Arial" w:hAnsi="Arial" w:cs="Arial"/>
          <w:b/>
          <w:bCs/>
          <w:color w:val="222222"/>
          <w:highlight w:val="yellow"/>
          <w:lang w:val="de-CH" w:eastAsia="de-CH"/>
        </w:rPr>
        <w:t xml:space="preserve"> entspräche </w:t>
      </w:r>
      <w:r w:rsidR="00EF5627" w:rsidRPr="00DD2DCE">
        <w:rPr>
          <w:rFonts w:ascii="Arial" w:hAnsi="Arial" w:cs="Arial"/>
          <w:b/>
          <w:bCs/>
          <w:color w:val="222222"/>
          <w:highlight w:val="yellow"/>
          <w:lang w:val="de-CH" w:eastAsia="de-CH"/>
        </w:rPr>
        <w:t xml:space="preserve">dies </w:t>
      </w:r>
      <w:r w:rsidR="00F5037A">
        <w:rPr>
          <w:rFonts w:ascii="Arial" w:hAnsi="Arial" w:cs="Arial"/>
          <w:b/>
          <w:bCs/>
          <w:color w:val="222222"/>
          <w:highlight w:val="yellow"/>
          <w:lang w:val="de-CH" w:eastAsia="de-CH"/>
        </w:rPr>
        <w:t>einer Taxpunktwert-Senkung von</w:t>
      </w:r>
      <w:r w:rsidR="00EF5627" w:rsidRPr="00DD2DCE">
        <w:rPr>
          <w:rFonts w:ascii="Arial" w:hAnsi="Arial" w:cs="Arial"/>
          <w:b/>
          <w:bCs/>
          <w:color w:val="222222"/>
          <w:highlight w:val="yellow"/>
          <w:lang w:val="de-CH" w:eastAsia="de-CH"/>
        </w:rPr>
        <w:t xml:space="preserve"> 1-2 Rappen des TARMED-Taxpunktwerts je nach Grösse der Praxis!</w:t>
      </w:r>
      <w:r w:rsidR="00F5037A">
        <w:rPr>
          <w:rFonts w:ascii="Arial" w:hAnsi="Arial" w:cs="Arial"/>
          <w:b/>
          <w:bCs/>
          <w:color w:val="222222"/>
          <w:highlight w:val="yellow"/>
          <w:lang w:val="de-CH" w:eastAsia="de-CH"/>
        </w:rPr>
        <w:t xml:space="preserve"> </w:t>
      </w:r>
      <w:r w:rsidR="00F5037A">
        <w:rPr>
          <w:rFonts w:ascii="Arial" w:hAnsi="Arial" w:cs="Arial"/>
          <w:color w:val="222222"/>
          <w:lang w:val="de-CH" w:eastAsia="de-CH"/>
        </w:rPr>
        <w:t>Nachdem wir nun</w:t>
      </w:r>
      <w:r w:rsidR="00FC32BC" w:rsidRPr="00DD2DCE">
        <w:rPr>
          <w:rFonts w:ascii="Arial" w:hAnsi="Arial" w:cs="Arial"/>
          <w:color w:val="222222"/>
          <w:lang w:val="de-CH" w:eastAsia="de-CH"/>
        </w:rPr>
        <w:t xml:space="preserve"> wir seit mehreren Jahren für eine Aufwertung </w:t>
      </w:r>
      <w:r w:rsidR="00605499" w:rsidRPr="00DD2DCE">
        <w:rPr>
          <w:rFonts w:ascii="Arial" w:hAnsi="Arial" w:cs="Arial"/>
          <w:color w:val="222222"/>
          <w:lang w:val="de-CH" w:eastAsia="de-CH"/>
        </w:rPr>
        <w:t xml:space="preserve">des </w:t>
      </w:r>
      <w:r w:rsidR="00FC32BC" w:rsidRPr="00DD2DCE">
        <w:rPr>
          <w:rFonts w:ascii="Arial" w:hAnsi="Arial" w:cs="Arial"/>
          <w:color w:val="222222"/>
          <w:lang w:val="de-CH" w:eastAsia="de-CH"/>
        </w:rPr>
        <w:t xml:space="preserve">Taxpunktwerts kämpfen, </w:t>
      </w:r>
      <w:r w:rsidR="00F5037A">
        <w:rPr>
          <w:rFonts w:ascii="Arial" w:hAnsi="Arial" w:cs="Arial"/>
          <w:color w:val="222222"/>
          <w:lang w:val="de-CH" w:eastAsia="de-CH"/>
        </w:rPr>
        <w:t>würde eine solche Straf-Taxe</w:t>
      </w:r>
      <w:r w:rsidR="00FC32BC" w:rsidRPr="00DD2DCE">
        <w:rPr>
          <w:rFonts w:ascii="Arial" w:hAnsi="Arial" w:cs="Arial"/>
          <w:color w:val="222222"/>
          <w:lang w:val="de-CH" w:eastAsia="de-CH"/>
        </w:rPr>
        <w:t xml:space="preserve"> eine völlig ungerechtfertigte Einkommenssenkung bedeute</w:t>
      </w:r>
      <w:r w:rsidR="00F5037A">
        <w:rPr>
          <w:rFonts w:ascii="Arial" w:hAnsi="Arial" w:cs="Arial"/>
          <w:color w:val="222222"/>
          <w:lang w:val="de-CH" w:eastAsia="de-CH"/>
        </w:rPr>
        <w:t xml:space="preserve">n, </w:t>
      </w:r>
      <w:r w:rsidR="00453714">
        <w:rPr>
          <w:rFonts w:ascii="Arial" w:hAnsi="Arial" w:cs="Arial"/>
          <w:color w:val="222222"/>
          <w:lang w:val="de-CH" w:eastAsia="de-CH"/>
        </w:rPr>
        <w:t>umso mehr</w:t>
      </w:r>
      <w:r w:rsidR="00F5037A">
        <w:rPr>
          <w:rFonts w:ascii="Arial" w:hAnsi="Arial" w:cs="Arial"/>
          <w:color w:val="222222"/>
          <w:lang w:val="de-CH" w:eastAsia="de-CH"/>
        </w:rPr>
        <w:t xml:space="preserve"> als dass </w:t>
      </w:r>
      <w:r w:rsidR="00FC32BC" w:rsidRPr="00DD2DCE">
        <w:rPr>
          <w:rFonts w:ascii="Arial" w:hAnsi="Arial" w:cs="Arial"/>
          <w:b/>
          <w:bCs/>
          <w:color w:val="222222"/>
          <w:highlight w:val="yellow"/>
          <w:lang w:val="de-CH" w:eastAsia="de-CH"/>
        </w:rPr>
        <w:t xml:space="preserve">die Ärzte im Wallis im Vergleich zu anderen Kantonen bereits benachteiligt sind, was auch </w:t>
      </w:r>
      <w:r w:rsidR="00FC32BC" w:rsidRPr="00DD2DCE">
        <w:rPr>
          <w:rFonts w:ascii="Arial" w:hAnsi="Arial" w:cs="Arial"/>
          <w:color w:val="222222"/>
          <w:lang w:val="de-CH" w:eastAsia="de-CH"/>
        </w:rPr>
        <w:t>von der Gesundheitsdirektion selbst anerkannt wird</w:t>
      </w:r>
      <w:r w:rsidR="00FC32BC" w:rsidRPr="00DD2DCE">
        <w:rPr>
          <w:rFonts w:ascii="Arial" w:hAnsi="Arial" w:cs="Arial"/>
          <w:b/>
          <w:bCs/>
          <w:color w:val="222222"/>
          <w:lang w:val="de-CH" w:eastAsia="de-CH"/>
        </w:rPr>
        <w:t xml:space="preserve">. </w:t>
      </w:r>
      <w:r w:rsidR="00FC32BC" w:rsidRPr="00DD2DCE">
        <w:rPr>
          <w:rFonts w:ascii="Arial" w:hAnsi="Arial" w:cs="Arial"/>
          <w:color w:val="222222"/>
          <w:lang w:val="de-CH" w:eastAsia="de-CH"/>
        </w:rPr>
        <w:t xml:space="preserve">Die wenigen finanziellen Einnahmen, die durch diese </w:t>
      </w:r>
      <w:r w:rsidR="00F5037A">
        <w:rPr>
          <w:rFonts w:ascii="Arial" w:hAnsi="Arial" w:cs="Arial"/>
          <w:color w:val="222222"/>
          <w:lang w:val="de-CH" w:eastAsia="de-CH"/>
        </w:rPr>
        <w:t>Taxe</w:t>
      </w:r>
      <w:r w:rsidR="00FC32BC" w:rsidRPr="00DD2DCE">
        <w:rPr>
          <w:rFonts w:ascii="Arial" w:hAnsi="Arial" w:cs="Arial"/>
          <w:color w:val="222222"/>
          <w:lang w:val="de-CH" w:eastAsia="de-CH"/>
        </w:rPr>
        <w:t xml:space="preserve"> erwartet werden</w:t>
      </w:r>
      <w:r w:rsidR="00F5037A">
        <w:rPr>
          <w:rFonts w:ascii="Arial" w:hAnsi="Arial" w:cs="Arial"/>
          <w:color w:val="222222"/>
          <w:lang w:val="de-CH" w:eastAsia="de-CH"/>
        </w:rPr>
        <w:t xml:space="preserve"> können</w:t>
      </w:r>
      <w:r w:rsidR="00FC32BC" w:rsidRPr="00DD2DCE">
        <w:rPr>
          <w:rFonts w:ascii="Arial" w:hAnsi="Arial" w:cs="Arial"/>
          <w:color w:val="222222"/>
          <w:lang w:val="de-CH" w:eastAsia="de-CH"/>
        </w:rPr>
        <w:t>, würden und werden weitgehend durch einen Rückgang der Attraktivität des Wallis</w:t>
      </w:r>
      <w:r w:rsidR="00F5037A">
        <w:rPr>
          <w:rFonts w:ascii="Arial" w:hAnsi="Arial" w:cs="Arial"/>
          <w:color w:val="222222"/>
          <w:lang w:val="de-CH" w:eastAsia="de-CH"/>
        </w:rPr>
        <w:t xml:space="preserve"> zunichte gemacht. Eine</w:t>
      </w:r>
      <w:r w:rsidR="00FC32BC" w:rsidRPr="00DD2DCE">
        <w:rPr>
          <w:rFonts w:ascii="Arial" w:hAnsi="Arial" w:cs="Arial"/>
          <w:color w:val="222222"/>
          <w:lang w:val="de-CH" w:eastAsia="de-CH"/>
        </w:rPr>
        <w:t xml:space="preserve"> solche Nachricht wird sich sehr schnell über unsere </w:t>
      </w:r>
      <w:r w:rsidR="00F5037A">
        <w:rPr>
          <w:rFonts w:ascii="Arial" w:hAnsi="Arial" w:cs="Arial"/>
          <w:color w:val="222222"/>
          <w:lang w:val="de-CH" w:eastAsia="de-CH"/>
        </w:rPr>
        <w:t xml:space="preserve">kantonalen </w:t>
      </w:r>
      <w:r w:rsidR="00FC32BC" w:rsidRPr="00DD2DCE">
        <w:rPr>
          <w:rFonts w:ascii="Arial" w:hAnsi="Arial" w:cs="Arial"/>
          <w:color w:val="222222"/>
          <w:lang w:val="de-CH" w:eastAsia="de-CH"/>
        </w:rPr>
        <w:t xml:space="preserve">Grenzen </w:t>
      </w:r>
      <w:r w:rsidR="00813460" w:rsidRPr="00DD2DCE">
        <w:rPr>
          <w:rFonts w:ascii="Arial" w:hAnsi="Arial" w:cs="Arial"/>
          <w:color w:val="222222"/>
          <w:lang w:val="de-CH" w:eastAsia="de-CH"/>
        </w:rPr>
        <w:t xml:space="preserve">hinaus herumsprechen. </w:t>
      </w:r>
      <w:r w:rsidR="00FC32BC" w:rsidRPr="00DD2DCE">
        <w:rPr>
          <w:rFonts w:ascii="Arial" w:hAnsi="Arial" w:cs="Arial"/>
          <w:color w:val="222222"/>
          <w:highlight w:val="yellow"/>
          <w:lang w:val="de-CH" w:eastAsia="de-CH"/>
        </w:rPr>
        <w:t xml:space="preserve">Das Argument, dass </w:t>
      </w:r>
      <w:r w:rsidR="00F5037A">
        <w:rPr>
          <w:rFonts w:ascii="Arial" w:hAnsi="Arial" w:cs="Arial"/>
          <w:color w:val="222222"/>
          <w:highlight w:val="yellow"/>
          <w:lang w:val="de-CH" w:eastAsia="de-CH"/>
        </w:rPr>
        <w:t xml:space="preserve">gewisse </w:t>
      </w:r>
      <w:r w:rsidR="00FC32BC" w:rsidRPr="00DD2DCE">
        <w:rPr>
          <w:rFonts w:ascii="Arial" w:hAnsi="Arial" w:cs="Arial"/>
          <w:color w:val="222222"/>
          <w:highlight w:val="yellow"/>
          <w:lang w:val="de-CH" w:eastAsia="de-CH"/>
        </w:rPr>
        <w:t xml:space="preserve">andere Kantone eine ähnliche Steuer eingeführt haben, wird niemanden überzeugen, da die Situation in diesen anderen Kantonen </w:t>
      </w:r>
      <w:r w:rsidR="00F5037A">
        <w:rPr>
          <w:rFonts w:ascii="Arial" w:hAnsi="Arial" w:cs="Arial"/>
          <w:color w:val="222222"/>
          <w:highlight w:val="yellow"/>
          <w:lang w:val="de-CH" w:eastAsia="de-CH"/>
        </w:rPr>
        <w:t>sehr divergent ist</w:t>
      </w:r>
      <w:r w:rsidR="00FC32BC" w:rsidRPr="00DD2DCE">
        <w:rPr>
          <w:rFonts w:ascii="Arial" w:hAnsi="Arial" w:cs="Arial"/>
          <w:color w:val="222222"/>
          <w:highlight w:val="yellow"/>
          <w:lang w:val="de-CH" w:eastAsia="de-CH"/>
        </w:rPr>
        <w:t xml:space="preserve"> </w:t>
      </w:r>
      <w:r w:rsidR="00605499" w:rsidRPr="00DD2DCE">
        <w:rPr>
          <w:rFonts w:ascii="Arial" w:hAnsi="Arial" w:cs="Arial"/>
          <w:color w:val="222222"/>
          <w:highlight w:val="yellow"/>
          <w:lang w:val="de-CH" w:eastAsia="de-CH"/>
        </w:rPr>
        <w:t>und vor allem noch auf einer historischen Situation beruht, die den realen Bedürfnissen vor Ort nicht mehr Rechnung trägt</w:t>
      </w:r>
      <w:r w:rsidR="00FC32BC" w:rsidRPr="00DD2DCE">
        <w:rPr>
          <w:rFonts w:ascii="Arial" w:hAnsi="Arial" w:cs="Arial"/>
          <w:color w:val="222222"/>
          <w:lang w:val="de-CH" w:eastAsia="de-CH"/>
        </w:rPr>
        <w:t xml:space="preserve">. </w:t>
      </w:r>
      <w:r w:rsidR="00605499" w:rsidRPr="00DD2DCE">
        <w:rPr>
          <w:rFonts w:ascii="Arial" w:hAnsi="Arial" w:cs="Arial"/>
          <w:color w:val="222222"/>
          <w:lang w:val="de-CH" w:eastAsia="de-CH"/>
        </w:rPr>
        <w:t>Wir erlauben uns an dieser Stelle die Bemerkung, dass verschiedene Kantone</w:t>
      </w:r>
      <w:r w:rsidR="00886C49" w:rsidRPr="00DD2DCE">
        <w:rPr>
          <w:rFonts w:ascii="Arial" w:hAnsi="Arial" w:cs="Arial"/>
          <w:color w:val="222222"/>
          <w:lang w:val="de-CH" w:eastAsia="de-CH"/>
        </w:rPr>
        <w:t>,</w:t>
      </w:r>
      <w:r w:rsidR="00605499" w:rsidRPr="00DD2DCE">
        <w:rPr>
          <w:rFonts w:ascii="Arial" w:hAnsi="Arial" w:cs="Arial"/>
          <w:color w:val="222222"/>
          <w:lang w:val="de-CH" w:eastAsia="de-CH"/>
        </w:rPr>
        <w:t xml:space="preserve"> die weniger </w:t>
      </w:r>
      <w:r w:rsidR="00886C49" w:rsidRPr="00DD2DCE">
        <w:rPr>
          <w:rFonts w:ascii="Arial" w:hAnsi="Arial" w:cs="Arial"/>
          <w:color w:val="222222"/>
          <w:lang w:val="de-CH" w:eastAsia="de-CH"/>
        </w:rPr>
        <w:t xml:space="preserve">unter einem Mangel leiden </w:t>
      </w:r>
      <w:r w:rsidR="00605499" w:rsidRPr="00DD2DCE">
        <w:rPr>
          <w:rFonts w:ascii="Arial" w:hAnsi="Arial" w:cs="Arial"/>
          <w:color w:val="222222"/>
          <w:lang w:val="de-CH" w:eastAsia="de-CH"/>
        </w:rPr>
        <w:t xml:space="preserve">als das Wallis, den nächtlichen Bereitschaftsdienst an </w:t>
      </w:r>
      <w:r w:rsidR="00605499" w:rsidRPr="00DD2DCE">
        <w:rPr>
          <w:rFonts w:ascii="Arial" w:hAnsi="Arial" w:cs="Arial"/>
          <w:color w:val="222222"/>
          <w:highlight w:val="yellow"/>
          <w:lang w:val="de-CH" w:eastAsia="de-CH"/>
        </w:rPr>
        <w:t xml:space="preserve">spezialisierte Unternehmen </w:t>
      </w:r>
      <w:r w:rsidR="00605499" w:rsidRPr="00DD2DCE">
        <w:rPr>
          <w:rFonts w:ascii="Arial" w:hAnsi="Arial" w:cs="Arial"/>
          <w:color w:val="222222"/>
          <w:lang w:val="de-CH" w:eastAsia="de-CH"/>
        </w:rPr>
        <w:t xml:space="preserve">delegiert haben (Basel, Aargau), um ihre Grundversorger zu entlasten und ihre </w:t>
      </w:r>
      <w:r w:rsidR="00886C49" w:rsidRPr="00DD2DCE">
        <w:rPr>
          <w:rFonts w:ascii="Arial" w:hAnsi="Arial" w:cs="Arial"/>
          <w:color w:val="222222"/>
          <w:lang w:val="de-CH" w:eastAsia="de-CH"/>
        </w:rPr>
        <w:t>"</w:t>
      </w:r>
      <w:r w:rsidR="00605499" w:rsidRPr="00DD2DCE">
        <w:rPr>
          <w:rFonts w:ascii="Arial" w:hAnsi="Arial" w:cs="Arial"/>
          <w:color w:val="222222"/>
          <w:lang w:val="de-CH" w:eastAsia="de-CH"/>
        </w:rPr>
        <w:t>Schlagkraft</w:t>
      </w:r>
      <w:r w:rsidR="00886C49" w:rsidRPr="00DD2DCE">
        <w:rPr>
          <w:rFonts w:ascii="Arial" w:hAnsi="Arial" w:cs="Arial"/>
          <w:color w:val="222222"/>
          <w:lang w:val="de-CH" w:eastAsia="de-CH"/>
        </w:rPr>
        <w:t xml:space="preserve">" </w:t>
      </w:r>
      <w:r w:rsidR="00605499" w:rsidRPr="00DD2DCE">
        <w:rPr>
          <w:rFonts w:ascii="Arial" w:hAnsi="Arial" w:cs="Arial"/>
          <w:color w:val="222222"/>
          <w:lang w:val="de-CH" w:eastAsia="de-CH"/>
        </w:rPr>
        <w:t>während des Tages besser zu nutzen. Übrigens zahlen Regionen wie Interlaken Allgemeinmedizinern, die im Krankenhaus Bereitschaftsdienst leisten, ein</w:t>
      </w:r>
      <w:r w:rsidR="00F5037A">
        <w:rPr>
          <w:rFonts w:ascii="Arial" w:hAnsi="Arial" w:cs="Arial"/>
          <w:color w:val="222222"/>
          <w:lang w:val="de-CH" w:eastAsia="de-CH"/>
        </w:rPr>
        <w:t>e</w:t>
      </w:r>
      <w:r w:rsidR="00605499" w:rsidRPr="00DD2DCE">
        <w:rPr>
          <w:rFonts w:ascii="Arial" w:hAnsi="Arial" w:cs="Arial"/>
          <w:color w:val="222222"/>
          <w:lang w:val="de-CH" w:eastAsia="de-CH"/>
        </w:rPr>
        <w:t xml:space="preserve"> Pikett</w:t>
      </w:r>
      <w:r w:rsidR="00F5037A">
        <w:rPr>
          <w:rFonts w:ascii="Arial" w:hAnsi="Arial" w:cs="Arial"/>
          <w:color w:val="222222"/>
          <w:lang w:val="de-CH" w:eastAsia="de-CH"/>
        </w:rPr>
        <w:t>-Entschädigung</w:t>
      </w:r>
      <w:r w:rsidR="00605499" w:rsidRPr="00DD2DCE">
        <w:rPr>
          <w:rFonts w:ascii="Arial" w:hAnsi="Arial" w:cs="Arial"/>
          <w:color w:val="222222"/>
          <w:lang w:val="de-CH" w:eastAsia="de-CH"/>
        </w:rPr>
        <w:t xml:space="preserve"> von 700 CHF/Nacht. </w:t>
      </w:r>
    </w:p>
    <w:p w14:paraId="06DAE2AB" w14:textId="77777777" w:rsidR="0060302D" w:rsidRPr="00DD2DCE" w:rsidRDefault="0060302D" w:rsidP="00886C49">
      <w:pPr>
        <w:ind w:left="360"/>
        <w:jc w:val="both"/>
        <w:rPr>
          <w:rFonts w:ascii="Arial" w:hAnsi="Arial" w:cs="Arial"/>
          <w:color w:val="222222"/>
          <w:lang w:val="de-CH" w:eastAsia="de-CH"/>
        </w:rPr>
      </w:pPr>
    </w:p>
    <w:p w14:paraId="2F1D1686" w14:textId="4022E507" w:rsidR="00EA623A" w:rsidRPr="00DD2DCE" w:rsidRDefault="00FC32BC">
      <w:pPr>
        <w:ind w:left="360"/>
        <w:jc w:val="both"/>
        <w:rPr>
          <w:rFonts w:ascii="Arial" w:hAnsi="Arial" w:cs="Arial"/>
          <w:color w:val="222222"/>
          <w:lang w:val="de-CH" w:eastAsia="de-CH"/>
        </w:rPr>
      </w:pPr>
      <w:r w:rsidRPr="00DD2DCE">
        <w:rPr>
          <w:rFonts w:ascii="Arial" w:hAnsi="Arial" w:cs="Arial"/>
          <w:color w:val="222222"/>
          <w:lang w:val="de-CH" w:eastAsia="de-CH"/>
        </w:rPr>
        <w:t xml:space="preserve">Wir </w:t>
      </w:r>
      <w:r w:rsidR="0060302D" w:rsidRPr="00DD2DCE">
        <w:rPr>
          <w:rFonts w:ascii="Arial" w:hAnsi="Arial" w:cs="Arial"/>
          <w:color w:val="222222"/>
          <w:lang w:val="de-CH" w:eastAsia="de-CH"/>
        </w:rPr>
        <w:t>weisen Sie auch darauf hin</w:t>
      </w:r>
      <w:r w:rsidRPr="00DD2DCE">
        <w:rPr>
          <w:rFonts w:ascii="Arial" w:hAnsi="Arial" w:cs="Arial"/>
          <w:color w:val="222222"/>
          <w:lang w:val="de-CH" w:eastAsia="de-CH"/>
        </w:rPr>
        <w:t xml:space="preserve">, dass das </w:t>
      </w:r>
      <w:proofErr w:type="gramStart"/>
      <w:r w:rsidR="000C73C1">
        <w:rPr>
          <w:rFonts w:ascii="Arial" w:hAnsi="Arial" w:cs="Arial"/>
          <w:color w:val="222222"/>
          <w:lang w:val="de-CH" w:eastAsia="de-CH"/>
        </w:rPr>
        <w:t>VS Observatorium</w:t>
      </w:r>
      <w:proofErr w:type="gramEnd"/>
      <w:r w:rsidR="000C73C1">
        <w:rPr>
          <w:rFonts w:ascii="Arial" w:hAnsi="Arial" w:cs="Arial"/>
          <w:color w:val="222222"/>
          <w:lang w:val="de-CH" w:eastAsia="de-CH"/>
        </w:rPr>
        <w:t xml:space="preserve"> </w:t>
      </w:r>
      <w:r w:rsidRPr="00DD2DCE">
        <w:rPr>
          <w:rFonts w:ascii="Arial" w:hAnsi="Arial" w:cs="Arial"/>
          <w:color w:val="222222"/>
          <w:lang w:val="de-CH" w:eastAsia="de-CH"/>
        </w:rPr>
        <w:t>in einer Pilotphase im Oberwallis nach der Kündigung eines Ambulanzunternehmens eine recht attraktive Pikettentschädigung für Rettungssanitäter eingeführt hat</w:t>
      </w:r>
      <w:r w:rsidR="000C73C1">
        <w:rPr>
          <w:rFonts w:ascii="Arial" w:hAnsi="Arial" w:cs="Arial"/>
          <w:color w:val="222222"/>
          <w:lang w:val="de-CH" w:eastAsia="de-CH"/>
        </w:rPr>
        <w:t>te</w:t>
      </w:r>
      <w:r w:rsidRPr="00DD2DCE">
        <w:rPr>
          <w:rFonts w:ascii="Arial" w:hAnsi="Arial" w:cs="Arial"/>
          <w:color w:val="222222"/>
          <w:lang w:val="de-CH" w:eastAsia="de-CH"/>
        </w:rPr>
        <w:t xml:space="preserve">... Umso weniger verständlich ist es, dass die Leistungserbringer und die Ärzte </w:t>
      </w:r>
      <w:r w:rsidR="0060302D" w:rsidRPr="00DD2DCE">
        <w:rPr>
          <w:rFonts w:ascii="Arial" w:hAnsi="Arial" w:cs="Arial"/>
          <w:color w:val="222222"/>
          <w:lang w:val="de-CH" w:eastAsia="de-CH"/>
        </w:rPr>
        <w:t xml:space="preserve">selbst </w:t>
      </w:r>
      <w:r w:rsidRPr="00DD2DCE">
        <w:rPr>
          <w:rFonts w:ascii="Arial" w:hAnsi="Arial" w:cs="Arial"/>
          <w:color w:val="222222"/>
          <w:lang w:val="de-CH" w:eastAsia="de-CH"/>
        </w:rPr>
        <w:t xml:space="preserve">eine </w:t>
      </w:r>
      <w:r w:rsidR="0060302D" w:rsidRPr="00DD2DCE">
        <w:rPr>
          <w:rFonts w:ascii="Arial" w:hAnsi="Arial" w:cs="Arial"/>
          <w:color w:val="222222"/>
          <w:lang w:val="de-CH" w:eastAsia="de-CH"/>
        </w:rPr>
        <w:t>"</w:t>
      </w:r>
      <w:r w:rsidRPr="00DD2DCE">
        <w:rPr>
          <w:rFonts w:ascii="Arial" w:hAnsi="Arial" w:cs="Arial"/>
          <w:color w:val="222222"/>
          <w:lang w:val="de-CH" w:eastAsia="de-CH"/>
        </w:rPr>
        <w:t>Notfallgebühr</w:t>
      </w:r>
      <w:r w:rsidR="0060302D" w:rsidRPr="00DD2DCE">
        <w:rPr>
          <w:rFonts w:ascii="Arial" w:hAnsi="Arial" w:cs="Arial"/>
          <w:color w:val="222222"/>
          <w:lang w:val="de-CH" w:eastAsia="de-CH"/>
        </w:rPr>
        <w:t xml:space="preserve">" </w:t>
      </w:r>
      <w:r w:rsidRPr="00DD2DCE">
        <w:rPr>
          <w:rFonts w:ascii="Arial" w:hAnsi="Arial" w:cs="Arial"/>
          <w:color w:val="222222"/>
          <w:lang w:val="de-CH" w:eastAsia="de-CH"/>
        </w:rPr>
        <w:t xml:space="preserve">bezahlen sollen. </w:t>
      </w:r>
      <w:r w:rsidR="00835265" w:rsidRPr="00DD2DCE">
        <w:rPr>
          <w:rFonts w:ascii="Arial" w:hAnsi="Arial" w:cs="Arial"/>
          <w:color w:val="222222"/>
          <w:lang w:val="de-CH" w:eastAsia="de-CH"/>
        </w:rPr>
        <w:t xml:space="preserve">Diese geringere Attraktivität des Wallis wird </w:t>
      </w:r>
      <w:r w:rsidRPr="00DD2DCE">
        <w:rPr>
          <w:rFonts w:ascii="Arial" w:hAnsi="Arial" w:cs="Arial"/>
          <w:color w:val="222222"/>
          <w:lang w:val="de-CH" w:eastAsia="de-CH"/>
        </w:rPr>
        <w:t xml:space="preserve">paradoxerweise </w:t>
      </w:r>
      <w:r w:rsidR="00835265" w:rsidRPr="00DD2DCE">
        <w:rPr>
          <w:rFonts w:ascii="Arial" w:hAnsi="Arial" w:cs="Arial"/>
          <w:color w:val="222222"/>
          <w:lang w:val="de-CH" w:eastAsia="de-CH"/>
        </w:rPr>
        <w:t>den Ärztemangel im Wallis verschärfen, und wir halten es nicht mehr für nötig, Sie davon zu überzeugen, dass diese Entwicklung den Gemeinwesen unendlich höhere Kosten auferlegen wird als die wenigen Finanzeinnahmen, die diese Steuer ermöglichen würde, was wie so oft eine kurzfristige Sichtweise widerspiegelt.</w:t>
      </w:r>
    </w:p>
    <w:p w14:paraId="115851A9" w14:textId="77777777" w:rsidR="00605499" w:rsidRPr="00DD2DCE" w:rsidRDefault="00605499" w:rsidP="003D4E71">
      <w:pPr>
        <w:ind w:left="360"/>
        <w:jc w:val="both"/>
        <w:rPr>
          <w:rFonts w:ascii="Arial" w:hAnsi="Arial" w:cs="Arial"/>
          <w:color w:val="222222"/>
          <w:lang w:val="de-CH" w:eastAsia="de-CH"/>
        </w:rPr>
      </w:pPr>
    </w:p>
    <w:p w14:paraId="09F5D751" w14:textId="74EF977F" w:rsidR="00EA623A" w:rsidRPr="00DD2DCE" w:rsidRDefault="00FC32BC">
      <w:pPr>
        <w:ind w:left="360"/>
        <w:jc w:val="both"/>
        <w:rPr>
          <w:rFonts w:ascii="Arial" w:hAnsi="Arial" w:cs="Arial"/>
          <w:color w:val="000000"/>
          <w:shd w:val="clear" w:color="auto" w:fill="FFFFFF"/>
          <w:lang w:val="de-CH" w:eastAsia="de-CH"/>
        </w:rPr>
      </w:pPr>
      <w:r w:rsidRPr="00DD2DCE">
        <w:rPr>
          <w:rFonts w:ascii="Arial" w:hAnsi="Arial" w:cs="Arial"/>
          <w:b/>
          <w:bCs/>
          <w:color w:val="000000"/>
          <w:highlight w:val="yellow"/>
          <w:shd w:val="clear" w:color="auto" w:fill="FFFFFF"/>
          <w:lang w:val="de-CH" w:eastAsia="de-CH"/>
        </w:rPr>
        <w:t xml:space="preserve">Die Medizin hat sich weiterentwickelt, lebensbedrohliche Notfälle werden direkt an das Krankenhaus weitergeleitet und kaum noch von den </w:t>
      </w:r>
      <w:r w:rsidR="00E04FB0">
        <w:rPr>
          <w:rFonts w:ascii="Arial" w:hAnsi="Arial" w:cs="Arial"/>
          <w:b/>
          <w:bCs/>
          <w:color w:val="000000"/>
          <w:highlight w:val="yellow"/>
          <w:shd w:val="clear" w:color="auto" w:fill="FFFFFF"/>
          <w:lang w:val="de-CH" w:eastAsia="de-CH"/>
        </w:rPr>
        <w:t xml:space="preserve">diensthabenden </w:t>
      </w:r>
      <w:proofErr w:type="gramStart"/>
      <w:r w:rsidR="00E04FB0">
        <w:rPr>
          <w:rFonts w:ascii="Arial" w:hAnsi="Arial" w:cs="Arial"/>
          <w:b/>
          <w:bCs/>
          <w:color w:val="000000"/>
          <w:highlight w:val="yellow"/>
          <w:shd w:val="clear" w:color="auto" w:fill="FFFFFF"/>
          <w:lang w:val="de-CH" w:eastAsia="de-CH"/>
        </w:rPr>
        <w:t xml:space="preserve">Notfallärzten </w:t>
      </w:r>
      <w:r w:rsidRPr="00DD2DCE">
        <w:rPr>
          <w:rFonts w:ascii="Arial" w:hAnsi="Arial" w:cs="Arial"/>
          <w:b/>
          <w:bCs/>
          <w:color w:val="000000"/>
          <w:highlight w:val="yellow"/>
          <w:shd w:val="clear" w:color="auto" w:fill="FFFFFF"/>
          <w:lang w:val="de-CH" w:eastAsia="de-CH"/>
        </w:rPr>
        <w:t xml:space="preserve"> behandelt</w:t>
      </w:r>
      <w:proofErr w:type="gramEnd"/>
      <w:r w:rsidRPr="00DD2DCE">
        <w:rPr>
          <w:rFonts w:ascii="Arial" w:hAnsi="Arial" w:cs="Arial"/>
          <w:b/>
          <w:bCs/>
          <w:color w:val="000000"/>
          <w:shd w:val="clear" w:color="auto" w:fill="FFFFFF"/>
          <w:lang w:val="de-CH" w:eastAsia="de-CH"/>
        </w:rPr>
        <w:t xml:space="preserve">. </w:t>
      </w:r>
      <w:r w:rsidR="00BF477C" w:rsidRPr="00DD2DCE">
        <w:rPr>
          <w:rFonts w:ascii="Arial" w:hAnsi="Arial" w:cs="Arial"/>
          <w:color w:val="000000"/>
          <w:shd w:val="clear" w:color="auto" w:fill="FFFFFF"/>
          <w:lang w:val="de-CH" w:eastAsia="de-CH"/>
        </w:rPr>
        <w:t xml:space="preserve">Die Änderungen der </w:t>
      </w:r>
      <w:r w:rsidRPr="00DD2DCE">
        <w:rPr>
          <w:rFonts w:ascii="Arial" w:hAnsi="Arial" w:cs="Arial"/>
          <w:color w:val="000000"/>
          <w:shd w:val="clear" w:color="auto" w:fill="FFFFFF"/>
          <w:lang w:val="de-CH" w:eastAsia="de-CH"/>
        </w:rPr>
        <w:t xml:space="preserve">Tarife für die zahlreichen Notfallkonsultationen während des Tages erlauben es nicht mehr, den Charakter einer Notfallkonsultation in Rechnung zu stellen, was den </w:t>
      </w:r>
      <w:proofErr w:type="gramStart"/>
      <w:r w:rsidRPr="00DD2DCE">
        <w:rPr>
          <w:rFonts w:ascii="Arial" w:hAnsi="Arial" w:cs="Arial"/>
          <w:color w:val="000000"/>
          <w:shd w:val="clear" w:color="auto" w:fill="FFFFFF"/>
          <w:lang w:val="de-CH" w:eastAsia="de-CH"/>
        </w:rPr>
        <w:t>offensichtlichen</w:t>
      </w:r>
      <w:proofErr w:type="gramEnd"/>
      <w:r w:rsidRPr="00DD2DCE">
        <w:rPr>
          <w:rFonts w:ascii="Arial" w:hAnsi="Arial" w:cs="Arial"/>
          <w:color w:val="000000"/>
          <w:shd w:val="clear" w:color="auto" w:fill="FFFFFF"/>
          <w:lang w:val="de-CH" w:eastAsia="de-CH"/>
        </w:rPr>
        <w:t xml:space="preserve"> Willen unseres Bundesrates und der Versicherer widerspiegelt, die Notwendigkeit von Notfalleinsätzen durch niedergelassene Ärzte außerhalb des Krankenhauses zu verneinen und </w:t>
      </w:r>
      <w:r w:rsidR="00BF477C" w:rsidRPr="00DD2DCE">
        <w:rPr>
          <w:rFonts w:ascii="Arial" w:hAnsi="Arial" w:cs="Arial"/>
          <w:color w:val="000000"/>
          <w:shd w:val="clear" w:color="auto" w:fill="FFFFFF"/>
          <w:lang w:val="de-CH" w:eastAsia="de-CH"/>
        </w:rPr>
        <w:t xml:space="preserve">sie gleichzeitig statistisch </w:t>
      </w:r>
      <w:r w:rsidR="001F3087" w:rsidRPr="00DD2DCE">
        <w:rPr>
          <w:rFonts w:ascii="Arial" w:hAnsi="Arial" w:cs="Arial"/>
          <w:color w:val="000000"/>
          <w:shd w:val="clear" w:color="auto" w:fill="FFFFFF"/>
          <w:lang w:val="de-CH" w:eastAsia="de-CH"/>
        </w:rPr>
        <w:t xml:space="preserve">unsichtbar zu </w:t>
      </w:r>
      <w:r w:rsidR="00BF477C" w:rsidRPr="00DD2DCE">
        <w:rPr>
          <w:rFonts w:ascii="Arial" w:hAnsi="Arial" w:cs="Arial"/>
          <w:color w:val="000000"/>
          <w:shd w:val="clear" w:color="auto" w:fill="FFFFFF"/>
          <w:lang w:val="de-CH" w:eastAsia="de-CH"/>
        </w:rPr>
        <w:t xml:space="preserve">machen! Dennoch gibt es sie sehr wohl - ein Beweis dafür ist die Überlastung der Notfallsysteme an Feiertagen, an denen nicht alle niedergelassenen Ärzte verfügbar sind. </w:t>
      </w:r>
    </w:p>
    <w:p w14:paraId="018ED934" w14:textId="77777777" w:rsidR="00BF477C" w:rsidRPr="00DD2DCE" w:rsidRDefault="00BF477C" w:rsidP="003D4E71">
      <w:pPr>
        <w:ind w:left="360"/>
        <w:jc w:val="both"/>
        <w:rPr>
          <w:rFonts w:ascii="Arial" w:hAnsi="Arial" w:cs="Arial"/>
          <w:color w:val="000000"/>
          <w:shd w:val="clear" w:color="auto" w:fill="FFFFFF"/>
          <w:lang w:val="de-CH" w:eastAsia="de-CH"/>
        </w:rPr>
      </w:pPr>
    </w:p>
    <w:p w14:paraId="37520097" w14:textId="2F0BE361" w:rsidR="00EA623A" w:rsidRPr="00DD2DCE" w:rsidRDefault="00605499">
      <w:pPr>
        <w:ind w:left="360"/>
        <w:jc w:val="both"/>
        <w:rPr>
          <w:rFonts w:ascii="Arial" w:hAnsi="Arial" w:cs="Arial"/>
          <w:color w:val="000000"/>
          <w:shd w:val="clear" w:color="auto" w:fill="FFFFFF"/>
          <w:lang w:val="de-CH" w:eastAsia="de-CH"/>
        </w:rPr>
      </w:pPr>
      <w:r w:rsidRPr="00DD2DCE">
        <w:rPr>
          <w:rFonts w:ascii="Arial" w:hAnsi="Arial" w:cs="Arial"/>
          <w:color w:val="000000"/>
          <w:highlight w:val="yellow"/>
          <w:shd w:val="clear" w:color="auto" w:fill="FFFFFF"/>
          <w:lang w:val="de-CH" w:eastAsia="de-CH"/>
        </w:rPr>
        <w:t xml:space="preserve">Vielmehr </w:t>
      </w:r>
      <w:r w:rsidR="00FC32BC" w:rsidRPr="00DD2DCE">
        <w:rPr>
          <w:rFonts w:ascii="Arial" w:hAnsi="Arial" w:cs="Arial"/>
          <w:color w:val="000000"/>
          <w:highlight w:val="yellow"/>
          <w:shd w:val="clear" w:color="auto" w:fill="FFFFFF"/>
          <w:lang w:val="de-CH" w:eastAsia="de-CH"/>
        </w:rPr>
        <w:t>muss der Bereitschaftsdienst neu überdacht werden, wie es i</w:t>
      </w:r>
      <w:r w:rsidR="00E04FB0">
        <w:rPr>
          <w:rFonts w:ascii="Arial" w:hAnsi="Arial" w:cs="Arial"/>
          <w:color w:val="000000"/>
          <w:highlight w:val="yellow"/>
          <w:shd w:val="clear" w:color="auto" w:fill="FFFFFF"/>
          <w:lang w:val="de-CH" w:eastAsia="de-CH"/>
        </w:rPr>
        <w:t>n den an</w:t>
      </w:r>
      <w:r w:rsidR="00FC32BC" w:rsidRPr="00DD2DCE">
        <w:rPr>
          <w:rFonts w:ascii="Arial" w:hAnsi="Arial" w:cs="Arial"/>
          <w:color w:val="000000"/>
          <w:highlight w:val="yellow"/>
          <w:shd w:val="clear" w:color="auto" w:fill="FFFFFF"/>
          <w:lang w:val="de-CH" w:eastAsia="de-CH"/>
        </w:rPr>
        <w:t xml:space="preserve">laufenden Masterplan-Projekten geschieht, indem </w:t>
      </w:r>
      <w:r w:rsidR="00FC32BC" w:rsidRPr="00DD2DCE">
        <w:rPr>
          <w:rFonts w:ascii="Arial" w:hAnsi="Arial" w:cs="Arial"/>
          <w:b/>
          <w:bCs/>
          <w:color w:val="000000"/>
          <w:highlight w:val="yellow"/>
          <w:shd w:val="clear" w:color="auto" w:fill="FFFFFF"/>
          <w:lang w:val="de-CH" w:eastAsia="de-CH"/>
        </w:rPr>
        <w:t>erneut geprüft wird, ob es tatsächlich noch notwendig und unerlässlich ist, dass Ärzte einen 24-Stunden-Bereitschaftsdienst übernehmen, der eindeutig in den Bereich einer öffentlichen Dienstleistung fallen würde</w:t>
      </w:r>
      <w:r w:rsidR="00FC32BC" w:rsidRPr="00DD2DCE">
        <w:rPr>
          <w:rFonts w:ascii="Arial" w:hAnsi="Arial" w:cs="Arial"/>
          <w:color w:val="000000"/>
          <w:shd w:val="clear" w:color="auto" w:fill="FFFFFF"/>
          <w:lang w:val="de-CH" w:eastAsia="de-CH"/>
        </w:rPr>
        <w:t xml:space="preserve">. </w:t>
      </w:r>
    </w:p>
    <w:p w14:paraId="5FED633E" w14:textId="4EF76F3E" w:rsidR="00EA623A" w:rsidRPr="00DD2DCE" w:rsidRDefault="00FC32BC">
      <w:pPr>
        <w:ind w:left="360"/>
        <w:jc w:val="both"/>
        <w:rPr>
          <w:rFonts w:ascii="Arial" w:hAnsi="Arial" w:cs="Arial"/>
          <w:color w:val="000000"/>
          <w:shd w:val="clear" w:color="auto" w:fill="FFFFFF"/>
          <w:lang w:val="de-CH" w:eastAsia="de-CH"/>
        </w:rPr>
      </w:pPr>
      <w:r w:rsidRPr="00DD2DCE">
        <w:rPr>
          <w:rFonts w:ascii="Arial" w:hAnsi="Arial" w:cs="Arial"/>
          <w:color w:val="000000"/>
          <w:shd w:val="clear" w:color="auto" w:fill="FFFFFF"/>
          <w:lang w:val="de-CH" w:eastAsia="de-CH"/>
        </w:rPr>
        <w:t xml:space="preserve">Man fragt sich erstaunt, </w:t>
      </w:r>
      <w:r w:rsidR="00BF477C" w:rsidRPr="00DD2DCE">
        <w:rPr>
          <w:rFonts w:ascii="Arial" w:hAnsi="Arial" w:cs="Arial"/>
          <w:color w:val="000000"/>
          <w:shd w:val="clear" w:color="auto" w:fill="FFFFFF"/>
          <w:lang w:val="de-CH" w:eastAsia="de-CH"/>
        </w:rPr>
        <w:t xml:space="preserve">warum die Bereitstellung des 24-Stunden-Dienstes der Krankenhäuser von </w:t>
      </w:r>
      <w:r w:rsidR="007374BC" w:rsidRPr="00DD2DCE">
        <w:rPr>
          <w:rFonts w:ascii="Arial" w:hAnsi="Arial" w:cs="Arial"/>
          <w:color w:val="000000"/>
          <w:shd w:val="clear" w:color="auto" w:fill="FFFFFF"/>
          <w:lang w:val="de-CH" w:eastAsia="de-CH"/>
        </w:rPr>
        <w:t xml:space="preserve">Amts wegen von </w:t>
      </w:r>
      <w:r w:rsidR="00BF477C" w:rsidRPr="00DD2DCE">
        <w:rPr>
          <w:rFonts w:ascii="Arial" w:hAnsi="Arial" w:cs="Arial"/>
          <w:color w:val="000000"/>
          <w:shd w:val="clear" w:color="auto" w:fill="FFFFFF"/>
          <w:lang w:val="de-CH" w:eastAsia="de-CH"/>
        </w:rPr>
        <w:t xml:space="preserve">den sogenannten </w:t>
      </w:r>
      <w:r w:rsidR="00E04FB0">
        <w:rPr>
          <w:rFonts w:ascii="Arial" w:hAnsi="Arial" w:cs="Arial"/>
          <w:color w:val="000000"/>
          <w:shd w:val="clear" w:color="auto" w:fill="FFFFFF"/>
          <w:lang w:val="de-CH" w:eastAsia="de-CH"/>
        </w:rPr>
        <w:t>‘’</w:t>
      </w:r>
      <w:r w:rsidR="00BF477C" w:rsidRPr="00DD2DCE">
        <w:rPr>
          <w:rFonts w:ascii="Arial" w:hAnsi="Arial" w:cs="Arial"/>
          <w:color w:val="000000"/>
          <w:shd w:val="clear" w:color="auto" w:fill="FFFFFF"/>
          <w:lang w:val="de-CH" w:eastAsia="de-CH"/>
        </w:rPr>
        <w:t>gemeinwirtschaftliche</w:t>
      </w:r>
      <w:r w:rsidR="00E04FB0">
        <w:rPr>
          <w:rFonts w:ascii="Arial" w:hAnsi="Arial" w:cs="Arial"/>
          <w:color w:val="000000"/>
          <w:shd w:val="clear" w:color="auto" w:fill="FFFFFF"/>
          <w:lang w:val="de-CH" w:eastAsia="de-CH"/>
        </w:rPr>
        <w:t>n</w:t>
      </w:r>
      <w:r w:rsidR="00BF477C" w:rsidRPr="00DD2DCE">
        <w:rPr>
          <w:rFonts w:ascii="Arial" w:hAnsi="Arial" w:cs="Arial"/>
          <w:color w:val="000000"/>
          <w:shd w:val="clear" w:color="auto" w:fill="FFFFFF"/>
          <w:lang w:val="de-CH" w:eastAsia="de-CH"/>
        </w:rPr>
        <w:t xml:space="preserve"> Leistungen</w:t>
      </w:r>
      <w:r w:rsidR="00E04FB0">
        <w:rPr>
          <w:rFonts w:ascii="Arial" w:hAnsi="Arial" w:cs="Arial"/>
          <w:color w:val="000000"/>
          <w:shd w:val="clear" w:color="auto" w:fill="FFFFFF"/>
          <w:lang w:val="de-CH" w:eastAsia="de-CH"/>
        </w:rPr>
        <w:t>’’</w:t>
      </w:r>
      <w:r w:rsidR="00BF477C" w:rsidRPr="00DD2DCE">
        <w:rPr>
          <w:rFonts w:ascii="Arial" w:hAnsi="Arial" w:cs="Arial"/>
          <w:color w:val="000000"/>
          <w:shd w:val="clear" w:color="auto" w:fill="FFFFFF"/>
          <w:lang w:val="de-CH" w:eastAsia="de-CH"/>
        </w:rPr>
        <w:t xml:space="preserve"> übernommen wird </w:t>
      </w:r>
      <w:r w:rsidR="00E607CA" w:rsidRPr="00DD2DCE">
        <w:rPr>
          <w:rFonts w:ascii="Arial" w:hAnsi="Arial" w:cs="Arial"/>
          <w:color w:val="000000"/>
          <w:shd w:val="clear" w:color="auto" w:fill="FFFFFF"/>
          <w:lang w:val="de-CH" w:eastAsia="de-CH"/>
        </w:rPr>
        <w:t xml:space="preserve">und man auf die Idee kommt, </w:t>
      </w:r>
      <w:r w:rsidR="00E04FB0">
        <w:rPr>
          <w:rFonts w:ascii="Arial" w:hAnsi="Arial" w:cs="Arial"/>
          <w:color w:val="000000"/>
          <w:shd w:val="clear" w:color="auto" w:fill="FFFFFF"/>
          <w:lang w:val="de-CH" w:eastAsia="de-CH"/>
        </w:rPr>
        <w:t xml:space="preserve">im ambulanten Bereich </w:t>
      </w:r>
      <w:r w:rsidR="00E607CA" w:rsidRPr="00DD2DCE">
        <w:rPr>
          <w:rFonts w:ascii="Arial" w:hAnsi="Arial" w:cs="Arial"/>
          <w:color w:val="000000"/>
          <w:shd w:val="clear" w:color="auto" w:fill="FFFFFF"/>
          <w:lang w:val="de-CH" w:eastAsia="de-CH"/>
        </w:rPr>
        <w:t xml:space="preserve">diese Kosten auf Ärzte und andere Gesundheitsdienstleister abwälzen zu wollen, von denen man eine gleichwertige Leistung im </w:t>
      </w:r>
      <w:r w:rsidR="001F3087" w:rsidRPr="00DD2DCE">
        <w:rPr>
          <w:rFonts w:ascii="Arial" w:hAnsi="Arial" w:cs="Arial"/>
          <w:color w:val="000000"/>
          <w:shd w:val="clear" w:color="auto" w:fill="FFFFFF"/>
          <w:lang w:val="de-CH" w:eastAsia="de-CH"/>
        </w:rPr>
        <w:t xml:space="preserve">ambulanten </w:t>
      </w:r>
      <w:r w:rsidR="00E607CA" w:rsidRPr="00DD2DCE">
        <w:rPr>
          <w:rFonts w:ascii="Arial" w:hAnsi="Arial" w:cs="Arial"/>
          <w:color w:val="000000"/>
          <w:shd w:val="clear" w:color="auto" w:fill="FFFFFF"/>
          <w:lang w:val="de-CH" w:eastAsia="de-CH"/>
        </w:rPr>
        <w:t xml:space="preserve">Bereich verlangt!  </w:t>
      </w:r>
      <w:r w:rsidR="007374BC" w:rsidRPr="00DD2DCE">
        <w:rPr>
          <w:rFonts w:ascii="Arial" w:hAnsi="Arial" w:cs="Arial"/>
          <w:b/>
          <w:bCs/>
          <w:color w:val="000000"/>
          <w:highlight w:val="yellow"/>
          <w:shd w:val="clear" w:color="auto" w:fill="FFFFFF"/>
          <w:lang w:val="de-CH" w:eastAsia="de-CH"/>
        </w:rPr>
        <w:t>Wir prallen also auch hier an der Petition für eine qualitativ hochwertige ambulante medizinische Versorgung ab, die von mehr als 14.000 Personen unterzeichnet wurde und eine Gleichbehandlung des öffentlichen und privaten Bereichs fordert</w:t>
      </w:r>
      <w:r w:rsidR="007374BC" w:rsidRPr="00DD2DCE">
        <w:rPr>
          <w:rFonts w:ascii="Arial" w:hAnsi="Arial" w:cs="Arial"/>
          <w:color w:val="000000"/>
          <w:shd w:val="clear" w:color="auto" w:fill="FFFFFF"/>
          <w:lang w:val="de-CH" w:eastAsia="de-CH"/>
        </w:rPr>
        <w:t xml:space="preserve">. </w:t>
      </w:r>
    </w:p>
    <w:p w14:paraId="183CD254" w14:textId="77777777" w:rsidR="00BF477C" w:rsidRPr="00DD2DCE" w:rsidRDefault="00BF477C" w:rsidP="003D4E71">
      <w:pPr>
        <w:ind w:left="360"/>
        <w:jc w:val="both"/>
        <w:rPr>
          <w:rFonts w:ascii="Arial" w:hAnsi="Arial" w:cs="Arial"/>
          <w:color w:val="000000"/>
          <w:shd w:val="clear" w:color="auto" w:fill="FFFFFF"/>
          <w:lang w:val="de-CH" w:eastAsia="de-CH"/>
        </w:rPr>
      </w:pPr>
    </w:p>
    <w:p w14:paraId="310518D1" w14:textId="77777777" w:rsidR="00EA623A" w:rsidRPr="00DD2DCE" w:rsidRDefault="00FC32BC">
      <w:pPr>
        <w:ind w:left="360"/>
        <w:jc w:val="both"/>
        <w:rPr>
          <w:rFonts w:ascii="Arial" w:hAnsi="Arial" w:cs="Arial"/>
          <w:color w:val="000000"/>
          <w:shd w:val="clear" w:color="auto" w:fill="FFFFFF"/>
          <w:lang w:val="de-CH" w:eastAsia="de-CH"/>
        </w:rPr>
      </w:pPr>
      <w:r w:rsidRPr="00DD2DCE">
        <w:rPr>
          <w:rFonts w:ascii="Arial" w:hAnsi="Arial" w:cs="Arial"/>
          <w:b/>
          <w:bCs/>
          <w:color w:val="000000"/>
          <w:highlight w:val="yellow"/>
          <w:shd w:val="clear" w:color="auto" w:fill="FFFFFF"/>
          <w:lang w:val="de-CH" w:eastAsia="de-CH"/>
        </w:rPr>
        <w:t xml:space="preserve">Die gesetzliche Verpflichtung zum Bereitschaftsdienst bedeutet nicht, dass dieser rund um die Uhr geleistet werden muss, oder dass er unentgeltlich zu leisten ist, geschweige denn, dass Kollegen, die aus gesundheitlichen Gründen, aufgrund ihres Fachgebiets oder ihrer Kompetenz vom Bereitschaftsdienst befreit sind, diesen mitfinanzieren müssen. </w:t>
      </w:r>
      <w:r w:rsidRPr="00DD2DCE">
        <w:rPr>
          <w:rFonts w:ascii="Arial" w:hAnsi="Arial" w:cs="Arial"/>
          <w:color w:val="000000"/>
          <w:shd w:val="clear" w:color="auto" w:fill="FFFFFF"/>
          <w:lang w:val="de-CH" w:eastAsia="de-CH"/>
        </w:rPr>
        <w:t xml:space="preserve">Dies könnte eine historische Erklärung haben, die uns heute eindeutig überholt erscheint, zumal die Tatsache, dass es im Wallis in 2/3 der Fachrichtungen eine </w:t>
      </w:r>
      <w:r w:rsidR="00F05D05" w:rsidRPr="00DD2DCE">
        <w:rPr>
          <w:rFonts w:ascii="Arial" w:hAnsi="Arial" w:cs="Arial"/>
          <w:color w:val="000000"/>
          <w:shd w:val="clear" w:color="auto" w:fill="FFFFFF"/>
          <w:lang w:val="de-CH" w:eastAsia="de-CH"/>
        </w:rPr>
        <w:t xml:space="preserve">Unterversorgung </w:t>
      </w:r>
      <w:r w:rsidRPr="00DD2DCE">
        <w:rPr>
          <w:rFonts w:ascii="Arial" w:hAnsi="Arial" w:cs="Arial"/>
          <w:color w:val="000000"/>
          <w:shd w:val="clear" w:color="auto" w:fill="FFFFFF"/>
          <w:lang w:val="de-CH" w:eastAsia="de-CH"/>
        </w:rPr>
        <w:t xml:space="preserve">mit Fachärzten </w:t>
      </w:r>
      <w:r w:rsidRPr="00DD2DCE">
        <w:rPr>
          <w:rFonts w:ascii="Arial" w:hAnsi="Arial" w:cs="Arial"/>
          <w:color w:val="000000"/>
          <w:shd w:val="clear" w:color="auto" w:fill="FFFFFF"/>
          <w:lang w:val="de-CH" w:eastAsia="de-CH"/>
        </w:rPr>
        <w:lastRenderedPageBreak/>
        <w:t xml:space="preserve">im </w:t>
      </w:r>
      <w:r w:rsidR="00F05D05" w:rsidRPr="00DD2DCE">
        <w:rPr>
          <w:rFonts w:ascii="Arial" w:hAnsi="Arial" w:cs="Arial"/>
          <w:color w:val="000000"/>
          <w:shd w:val="clear" w:color="auto" w:fill="FFFFFF"/>
          <w:lang w:val="de-CH" w:eastAsia="de-CH"/>
        </w:rPr>
        <w:t xml:space="preserve">Vergleich zum Schweizer Durchschnitt </w:t>
      </w:r>
      <w:r w:rsidRPr="00DD2DCE">
        <w:rPr>
          <w:rFonts w:ascii="Arial" w:hAnsi="Arial" w:cs="Arial"/>
          <w:color w:val="000000"/>
          <w:shd w:val="clear" w:color="auto" w:fill="FFFFFF"/>
          <w:lang w:val="de-CH" w:eastAsia="de-CH"/>
        </w:rPr>
        <w:t xml:space="preserve">gibt, wie vom OBSAN im Jahr 2022 dokumentiert, es </w:t>
      </w:r>
      <w:r w:rsidRPr="00DD2DCE">
        <w:rPr>
          <w:rFonts w:ascii="Arial" w:hAnsi="Arial" w:cs="Arial"/>
          <w:b/>
          <w:bCs/>
          <w:color w:val="000000"/>
          <w:highlight w:val="yellow"/>
          <w:shd w:val="clear" w:color="auto" w:fill="FFFFFF"/>
          <w:lang w:val="de-CH" w:eastAsia="de-CH"/>
        </w:rPr>
        <w:t xml:space="preserve">noch weniger verständlich </w:t>
      </w:r>
      <w:r w:rsidRPr="00DD2DCE">
        <w:rPr>
          <w:rFonts w:ascii="Arial" w:hAnsi="Arial" w:cs="Arial"/>
          <w:color w:val="000000"/>
          <w:shd w:val="clear" w:color="auto" w:fill="FFFFFF"/>
          <w:lang w:val="de-CH" w:eastAsia="de-CH"/>
        </w:rPr>
        <w:t xml:space="preserve">machen würde, </w:t>
      </w:r>
      <w:r w:rsidRPr="00DD2DCE">
        <w:rPr>
          <w:rFonts w:ascii="Arial" w:hAnsi="Arial" w:cs="Arial"/>
          <w:b/>
          <w:bCs/>
          <w:color w:val="000000"/>
          <w:highlight w:val="yellow"/>
          <w:shd w:val="clear" w:color="auto" w:fill="FFFFFF"/>
          <w:lang w:val="de-CH" w:eastAsia="de-CH"/>
        </w:rPr>
        <w:t>warum man, während man einen Masterplan für die ambulante Medizin (alle Fachrichtungen eingeschlossen!) lanciert, nun beschliessen würde, die Fachärzte, und zwar alle Ärzte, die wir im Wallis brauchen, zu bestrafen</w:t>
      </w:r>
      <w:r w:rsidR="000B73B7" w:rsidRPr="00DD2DCE">
        <w:rPr>
          <w:rFonts w:ascii="Arial" w:hAnsi="Arial" w:cs="Arial"/>
          <w:color w:val="000000"/>
          <w:shd w:val="clear" w:color="auto" w:fill="FFFFFF"/>
          <w:lang w:val="de-CH" w:eastAsia="de-CH"/>
        </w:rPr>
        <w:t xml:space="preserve">. </w:t>
      </w:r>
    </w:p>
    <w:p w14:paraId="2B95D4DB" w14:textId="43E41752" w:rsidR="00EA623A" w:rsidRPr="00DD2DCE" w:rsidRDefault="00FC32BC">
      <w:pPr>
        <w:ind w:left="360"/>
        <w:jc w:val="both"/>
        <w:rPr>
          <w:b/>
          <w:bCs/>
          <w:lang w:val="de-CH" w:eastAsia="de-CH"/>
        </w:rPr>
      </w:pPr>
      <w:r w:rsidRPr="00DD2DCE">
        <w:rPr>
          <w:rFonts w:ascii="Arial" w:hAnsi="Arial" w:cs="Arial"/>
          <w:color w:val="000000"/>
          <w:highlight w:val="yellow"/>
          <w:shd w:val="clear" w:color="auto" w:fill="FFFFFF"/>
          <w:lang w:val="de-CH" w:eastAsia="de-CH"/>
        </w:rPr>
        <w:t xml:space="preserve">In einer Zeit, in der Pilotprojekte wie EMIR im Chablais darauf abzielen, die Hausärzte vom Bereitschaftsdienst zu entlasten, indem spezialisierte Krankenschwestern Hausbesuche ausserhalb der Öffnungszeiten der Praxis machen, wobei man sich bewusst ist, dass lebensbedrohliche Notfälle ohnehin auf einen leistungsfähigen Ambulanz- oder Helikopterdienst zählen können müssen (wofür sich die </w:t>
      </w:r>
      <w:r w:rsidR="00CF0429">
        <w:rPr>
          <w:rFonts w:ascii="Arial" w:hAnsi="Arial" w:cs="Arial"/>
          <w:color w:val="000000"/>
          <w:highlight w:val="yellow"/>
          <w:shd w:val="clear" w:color="auto" w:fill="FFFFFF"/>
          <w:lang w:val="de-CH" w:eastAsia="de-CH"/>
        </w:rPr>
        <w:t>VSÄG</w:t>
      </w:r>
      <w:r w:rsidRPr="00DD2DCE">
        <w:rPr>
          <w:rFonts w:ascii="Arial" w:hAnsi="Arial" w:cs="Arial"/>
          <w:color w:val="000000"/>
          <w:highlight w:val="yellow"/>
          <w:shd w:val="clear" w:color="auto" w:fill="FFFFFF"/>
          <w:lang w:val="de-CH" w:eastAsia="de-CH"/>
        </w:rPr>
        <w:t xml:space="preserve"> ebenfalls seit Jahren einsetzt), um eine rasche Beförderung in die spezialisierten Spitäler zu ermöglichen, erscheint der Vorschlag, diese Gebühr zum jetzigen Zeitpunkt einzuführen, </w:t>
      </w:r>
      <w:r w:rsidR="00CF0429">
        <w:rPr>
          <w:rFonts w:ascii="Arial" w:hAnsi="Arial" w:cs="Arial"/>
          <w:color w:val="000000"/>
          <w:highlight w:val="yellow"/>
          <w:shd w:val="clear" w:color="auto" w:fill="FFFFFF"/>
          <w:lang w:val="de-CH" w:eastAsia="de-CH"/>
        </w:rPr>
        <w:t>grotesk</w:t>
      </w:r>
      <w:r w:rsidRPr="00DD2DCE">
        <w:rPr>
          <w:rFonts w:ascii="Arial" w:hAnsi="Arial" w:cs="Arial"/>
          <w:color w:val="000000"/>
          <w:highlight w:val="yellow"/>
          <w:shd w:val="clear" w:color="auto" w:fill="FFFFFF"/>
          <w:lang w:val="de-CH" w:eastAsia="de-CH"/>
        </w:rPr>
        <w:t xml:space="preserve">! </w:t>
      </w:r>
      <w:r w:rsidRPr="00DD2DCE">
        <w:rPr>
          <w:rFonts w:ascii="Arial" w:hAnsi="Arial" w:cs="Arial"/>
          <w:b/>
          <w:bCs/>
          <w:color w:val="000000"/>
          <w:highlight w:val="yellow"/>
          <w:shd w:val="clear" w:color="auto" w:fill="FFFFFF"/>
          <w:lang w:val="de-CH" w:eastAsia="de-CH"/>
        </w:rPr>
        <w:t xml:space="preserve">Wir hoffen daher, </w:t>
      </w:r>
      <w:r w:rsidR="0032101D" w:rsidRPr="00DD2DCE">
        <w:rPr>
          <w:rFonts w:ascii="Arial" w:hAnsi="Arial" w:cs="Arial"/>
          <w:b/>
          <w:bCs/>
          <w:color w:val="000000"/>
          <w:highlight w:val="yellow"/>
          <w:shd w:val="clear" w:color="auto" w:fill="FFFFFF"/>
          <w:lang w:val="de-CH" w:eastAsia="de-CH"/>
        </w:rPr>
        <w:t xml:space="preserve">dass die Einführung einer Notfallgebühr </w:t>
      </w:r>
      <w:r w:rsidRPr="00DD2DCE">
        <w:rPr>
          <w:rFonts w:ascii="Arial" w:hAnsi="Arial" w:cs="Arial"/>
          <w:b/>
          <w:bCs/>
          <w:color w:val="000000"/>
          <w:highlight w:val="yellow"/>
          <w:shd w:val="clear" w:color="auto" w:fill="FFFFFF"/>
          <w:lang w:val="de-CH" w:eastAsia="de-CH"/>
        </w:rPr>
        <w:t>abgelehnt wird und stattdessen die notwendigen Massnahmen ergriffen werden, um eine angemessene medizinische Versorgung im Wallis zu gewährleisten</w:t>
      </w:r>
      <w:r w:rsidRPr="00DD2DCE">
        <w:rPr>
          <w:rFonts w:ascii="Arial" w:hAnsi="Arial" w:cs="Arial"/>
          <w:b/>
          <w:bCs/>
          <w:color w:val="000000"/>
          <w:shd w:val="clear" w:color="auto" w:fill="FFFFFF"/>
          <w:lang w:val="de-CH" w:eastAsia="de-CH"/>
        </w:rPr>
        <w:t xml:space="preserve">. </w:t>
      </w:r>
    </w:p>
    <w:p w14:paraId="5157B0CB" w14:textId="77777777" w:rsidR="006A659A" w:rsidRPr="00DD2DCE" w:rsidRDefault="006A659A" w:rsidP="006A659A">
      <w:pPr>
        <w:pStyle w:val="ACRfrences"/>
        <w:pBdr>
          <w:bottom w:val="dotted" w:sz="4" w:space="1" w:color="auto"/>
        </w:pBdr>
        <w:ind w:left="360"/>
        <w:jc w:val="both"/>
        <w:rPr>
          <w:sz w:val="20"/>
          <w:lang w:val="de-CH"/>
        </w:rPr>
      </w:pPr>
    </w:p>
    <w:p w14:paraId="2C262FF8" w14:textId="77777777" w:rsidR="006A659A" w:rsidRPr="00DD2DCE" w:rsidRDefault="006A659A" w:rsidP="006A659A">
      <w:pPr>
        <w:pStyle w:val="ACRfrences"/>
        <w:tabs>
          <w:tab w:val="clear" w:pos="0"/>
        </w:tabs>
        <w:ind w:left="284"/>
        <w:jc w:val="both"/>
        <w:rPr>
          <w:sz w:val="20"/>
          <w:lang w:val="de-CH"/>
        </w:rPr>
      </w:pPr>
    </w:p>
    <w:p w14:paraId="500AF6DD" w14:textId="77777777" w:rsidR="006A659A" w:rsidRPr="00DD2DCE" w:rsidRDefault="006A659A" w:rsidP="006A659A">
      <w:pPr>
        <w:pStyle w:val="ACRfrences"/>
        <w:pBdr>
          <w:bottom w:val="dotted" w:sz="4" w:space="1" w:color="auto"/>
        </w:pBdr>
        <w:ind w:left="360"/>
        <w:jc w:val="both"/>
        <w:rPr>
          <w:sz w:val="20"/>
          <w:lang w:val="de-CH"/>
        </w:rPr>
      </w:pPr>
    </w:p>
    <w:p w14:paraId="4FAD57D9" w14:textId="2A2C7808" w:rsidR="006A659A" w:rsidRPr="00DD2DCE" w:rsidRDefault="006A659A">
      <w:pPr>
        <w:rPr>
          <w:rFonts w:ascii="Arial" w:hAnsi="Arial" w:cs="Arial"/>
          <w:lang w:val="de-CH"/>
        </w:rPr>
      </w:pPr>
    </w:p>
    <w:p w14:paraId="27B64F7C" w14:textId="77777777" w:rsidR="00FA5EF4" w:rsidRPr="00DD2DCE" w:rsidRDefault="00FA5EF4" w:rsidP="00E91354">
      <w:pPr>
        <w:pStyle w:val="ACRfrences"/>
        <w:jc w:val="both"/>
        <w:rPr>
          <w:rFonts w:cs="Arial"/>
          <w:sz w:val="20"/>
          <w:highlight w:val="yellow"/>
          <w:lang w:val="de-CH"/>
        </w:rPr>
      </w:pPr>
    </w:p>
    <w:p w14:paraId="2E13A19D" w14:textId="77777777" w:rsidR="00EA623A" w:rsidRDefault="00FC32BC">
      <w:pPr>
        <w:pStyle w:val="Paragraphedeliste"/>
        <w:numPr>
          <w:ilvl w:val="0"/>
          <w:numId w:val="28"/>
        </w:numPr>
        <w:ind w:left="284" w:hanging="426"/>
        <w:jc w:val="both"/>
        <w:rPr>
          <w:rFonts w:ascii="Arial" w:hAnsi="Arial" w:cs="Arial"/>
          <w:b/>
          <w:lang w:val="fr-CH" w:eastAsia="en-US"/>
        </w:rPr>
      </w:pPr>
      <w:r w:rsidRPr="00DD2DCE">
        <w:rPr>
          <w:rFonts w:ascii="Arial" w:hAnsi="Arial" w:cs="Arial"/>
          <w:lang w:val="de-CH"/>
        </w:rPr>
        <w:t xml:space="preserve">Es wird ein neuer Artikel, 102a, eingeführt, um </w:t>
      </w:r>
      <w:r w:rsidRPr="00DD2DCE">
        <w:rPr>
          <w:rFonts w:ascii="Arial" w:hAnsi="Arial" w:cs="Arial"/>
          <w:b/>
          <w:lang w:val="de-CH"/>
        </w:rPr>
        <w:t xml:space="preserve">Praktiken zu verbieten, die darauf abzielen, die sexuelle und </w:t>
      </w:r>
      <w:r w:rsidR="00241987" w:rsidRPr="00DD2DCE">
        <w:rPr>
          <w:rFonts w:ascii="Arial" w:hAnsi="Arial" w:cs="Arial"/>
          <w:b/>
          <w:lang w:val="de-CH"/>
        </w:rPr>
        <w:t xml:space="preserve">affektive </w:t>
      </w:r>
      <w:r w:rsidRPr="00DD2DCE">
        <w:rPr>
          <w:rFonts w:ascii="Arial" w:hAnsi="Arial" w:cs="Arial"/>
          <w:b/>
          <w:lang w:val="de-CH"/>
        </w:rPr>
        <w:t>Orientierung und/oder die Geschlechtsidentität einer anderen Person zu verändern</w:t>
      </w:r>
      <w:r w:rsidRPr="00DD2DCE">
        <w:rPr>
          <w:rFonts w:ascii="Arial" w:hAnsi="Arial" w:cs="Arial"/>
          <w:lang w:val="de-CH"/>
        </w:rPr>
        <w:t>. Diese Bestimmungen gehen auf das vom Grossen Rat angenommene Postulat 2021.09.285 zurück.</w:t>
      </w:r>
      <w:r w:rsidRPr="00DD2DCE">
        <w:rPr>
          <w:rFonts w:ascii="Arial" w:hAnsi="Arial" w:cs="Arial"/>
          <w:b/>
          <w:lang w:val="de-CH"/>
        </w:rPr>
        <w:t xml:space="preserve"> </w:t>
      </w:r>
      <w:r w:rsidRPr="00CF205C">
        <w:rPr>
          <w:rFonts w:ascii="Arial" w:hAnsi="Arial" w:cs="Arial"/>
          <w:b/>
        </w:rPr>
        <w:t xml:space="preserve">Befürworten Sie diesen </w:t>
      </w:r>
      <w:proofErr w:type="gramStart"/>
      <w:r w:rsidRPr="00CF205C">
        <w:rPr>
          <w:rFonts w:ascii="Arial" w:hAnsi="Arial" w:cs="Arial"/>
          <w:b/>
        </w:rPr>
        <w:t>Vorschlag?</w:t>
      </w:r>
      <w:proofErr w:type="gramEnd"/>
      <w:r w:rsidRPr="00CF205C">
        <w:rPr>
          <w:rFonts w:ascii="Arial" w:hAnsi="Arial" w:cs="Arial"/>
          <w:b/>
        </w:rPr>
        <w:t xml:space="preserve"> </w:t>
      </w:r>
    </w:p>
    <w:p w14:paraId="56F1D84F" w14:textId="77777777" w:rsidR="00E91354" w:rsidRPr="00CF205C" w:rsidRDefault="00E91354" w:rsidP="00E91354">
      <w:pPr>
        <w:rPr>
          <w:rFonts w:ascii="Arial" w:hAnsi="Arial" w:cs="Arial"/>
          <w:b/>
        </w:rPr>
      </w:pPr>
    </w:p>
    <w:p w14:paraId="422BC586" w14:textId="77777777" w:rsidR="00EA623A" w:rsidRPr="00DD2DCE" w:rsidRDefault="00FC32BC">
      <w:pPr>
        <w:pStyle w:val="ACRfrences"/>
        <w:pBdr>
          <w:bottom w:val="dotted" w:sz="4" w:space="1" w:color="auto"/>
        </w:pBdr>
        <w:tabs>
          <w:tab w:val="left" w:pos="2552"/>
          <w:tab w:val="left" w:pos="4253"/>
          <w:tab w:val="left" w:pos="6096"/>
        </w:tabs>
        <w:ind w:left="360"/>
        <w:jc w:val="both"/>
        <w:rPr>
          <w:sz w:val="20"/>
          <w:lang w:val="de-CH"/>
        </w:rPr>
      </w:pPr>
      <w:r w:rsidRPr="00CF205C">
        <w:rPr>
          <w:sz w:val="20"/>
          <w:lang w:val="fr-CH"/>
        </w:rPr>
        <w:fldChar w:fldCharType="begin">
          <w:ffData>
            <w:name w:val="CaseACocher3"/>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Ja Vollständig</w:t>
      </w:r>
      <w:r w:rsidRPr="00DD2DCE">
        <w:rPr>
          <w:sz w:val="20"/>
          <w:lang w:val="de-CH"/>
        </w:rPr>
        <w:tab/>
      </w:r>
      <w:r w:rsidR="000A4C17">
        <w:rPr>
          <w:sz w:val="20"/>
          <w:lang w:val="fr-CH"/>
        </w:rPr>
        <w:fldChar w:fldCharType="begin">
          <w:ffData>
            <w:name w:val="CaseACocher4"/>
            <w:enabled/>
            <w:calcOnExit w:val="0"/>
            <w:checkBox>
              <w:sizeAuto/>
              <w:default w:val="1"/>
            </w:checkBox>
          </w:ffData>
        </w:fldChar>
      </w:r>
      <w:bookmarkStart w:id="5" w:name="CaseACocher4"/>
      <w:r w:rsidR="000A4C17" w:rsidRPr="00DD2DCE">
        <w:rPr>
          <w:sz w:val="20"/>
          <w:lang w:val="de-CH"/>
        </w:rPr>
        <w:instrText xml:space="preserve"> FORMCHECKBOX </w:instrText>
      </w:r>
      <w:r w:rsidR="006A4EDF">
        <w:rPr>
          <w:sz w:val="20"/>
          <w:lang w:val="fr-CH"/>
        </w:rPr>
      </w:r>
      <w:r w:rsidR="006A4EDF">
        <w:rPr>
          <w:sz w:val="20"/>
          <w:lang w:val="fr-CH"/>
        </w:rPr>
        <w:fldChar w:fldCharType="separate"/>
      </w:r>
      <w:r w:rsidR="000A4C17">
        <w:rPr>
          <w:sz w:val="20"/>
          <w:lang w:val="fr-CH"/>
        </w:rPr>
        <w:fldChar w:fldCharType="end"/>
      </w:r>
      <w:bookmarkEnd w:id="5"/>
      <w:r w:rsidRPr="00DD2DCE">
        <w:rPr>
          <w:sz w:val="20"/>
          <w:lang w:val="de-CH"/>
        </w:rPr>
        <w:t>Eher ja</w:t>
      </w:r>
      <w:r w:rsidRPr="00DD2DCE">
        <w:rPr>
          <w:sz w:val="20"/>
          <w:lang w:val="de-CH"/>
        </w:rPr>
        <w:tab/>
      </w:r>
      <w:r w:rsidR="00D622ED">
        <w:rPr>
          <w:sz w:val="20"/>
          <w:lang w:val="fr-CH"/>
        </w:rPr>
        <w:fldChar w:fldCharType="begin">
          <w:ffData>
            <w:name w:val="CaseACocher5"/>
            <w:enabled/>
            <w:calcOnExit w:val="0"/>
            <w:checkBox>
              <w:sizeAuto/>
              <w:default w:val="1"/>
            </w:checkBox>
          </w:ffData>
        </w:fldChar>
      </w:r>
      <w:bookmarkStart w:id="6" w:name="CaseACocher5"/>
      <w:r w:rsidR="00D622ED" w:rsidRPr="00DD2DCE">
        <w:rPr>
          <w:sz w:val="20"/>
          <w:lang w:val="de-CH"/>
        </w:rPr>
        <w:instrText xml:space="preserve"> FORMCHECKBOX </w:instrText>
      </w:r>
      <w:r w:rsidR="006A4EDF">
        <w:rPr>
          <w:sz w:val="20"/>
          <w:lang w:val="fr-CH"/>
        </w:rPr>
      </w:r>
      <w:r w:rsidR="006A4EDF">
        <w:rPr>
          <w:sz w:val="20"/>
          <w:lang w:val="fr-CH"/>
        </w:rPr>
        <w:fldChar w:fldCharType="separate"/>
      </w:r>
      <w:r w:rsidR="00D622ED">
        <w:rPr>
          <w:sz w:val="20"/>
          <w:lang w:val="fr-CH"/>
        </w:rPr>
        <w:fldChar w:fldCharType="end"/>
      </w:r>
      <w:bookmarkEnd w:id="6"/>
      <w:r w:rsidRPr="00DD2DCE">
        <w:rPr>
          <w:sz w:val="20"/>
          <w:lang w:val="de-CH"/>
        </w:rPr>
        <w:t>Eher nicht</w:t>
      </w:r>
      <w:r w:rsidRPr="00DD2DCE">
        <w:rPr>
          <w:sz w:val="20"/>
          <w:lang w:val="de-CH"/>
        </w:rPr>
        <w:tab/>
      </w:r>
      <w:r w:rsidRPr="00CF205C">
        <w:rPr>
          <w:sz w:val="20"/>
          <w:lang w:val="fr-CH"/>
        </w:rPr>
        <w:fldChar w:fldCharType="begin">
          <w:ffData>
            <w:name w:val="CaseACocher6"/>
            <w:enabled/>
            <w:calcOnExit w:val="0"/>
            <w:checkBox>
              <w:sizeAuto/>
              <w:default w:val="0"/>
            </w:checkBox>
          </w:ffData>
        </w:fldChar>
      </w:r>
      <w:r w:rsidRPr="00DD2DCE">
        <w:rPr>
          <w:sz w:val="20"/>
          <w:lang w:val="de-CH"/>
        </w:rPr>
        <w:instrText xml:space="preserve"> FORMCHECKBOX </w:instrText>
      </w:r>
      <w:r w:rsidR="006A4EDF">
        <w:rPr>
          <w:sz w:val="20"/>
          <w:lang w:val="fr-CH"/>
        </w:rPr>
      </w:r>
      <w:r w:rsidR="006A4EDF">
        <w:rPr>
          <w:sz w:val="20"/>
          <w:lang w:val="fr-CH"/>
        </w:rPr>
        <w:fldChar w:fldCharType="separate"/>
      </w:r>
      <w:r w:rsidRPr="00CF205C">
        <w:fldChar w:fldCharType="end"/>
      </w:r>
      <w:r w:rsidRPr="00DD2DCE">
        <w:rPr>
          <w:sz w:val="20"/>
          <w:lang w:val="de-CH"/>
        </w:rPr>
        <w:t>Nein</w:t>
      </w:r>
    </w:p>
    <w:p w14:paraId="1737B4ED" w14:textId="77777777" w:rsidR="00FA5EF4" w:rsidRPr="00DD2DCE" w:rsidRDefault="00FA5EF4" w:rsidP="00FA5EF4">
      <w:pPr>
        <w:pStyle w:val="ACRfrences"/>
        <w:ind w:left="360"/>
        <w:jc w:val="both"/>
        <w:rPr>
          <w:sz w:val="20"/>
          <w:lang w:val="de-CH"/>
        </w:rPr>
      </w:pPr>
    </w:p>
    <w:p w14:paraId="24457614" w14:textId="7399512E" w:rsidR="00EA623A" w:rsidRPr="00DD2DCE" w:rsidRDefault="00FC32BC">
      <w:pPr>
        <w:pStyle w:val="ACRfrences"/>
        <w:pBdr>
          <w:bottom w:val="dotted" w:sz="4" w:space="1" w:color="auto"/>
        </w:pBdr>
        <w:ind w:left="360"/>
        <w:jc w:val="both"/>
        <w:rPr>
          <w:b/>
          <w:bCs/>
          <w:sz w:val="20"/>
          <w:highlight w:val="yellow"/>
          <w:lang w:val="de-CH"/>
        </w:rPr>
      </w:pPr>
      <w:r w:rsidRPr="00DD2DCE">
        <w:rPr>
          <w:b/>
          <w:bCs/>
          <w:sz w:val="20"/>
          <w:highlight w:val="yellow"/>
          <w:lang w:val="de-CH"/>
        </w:rPr>
        <w:t xml:space="preserve">JA mit unabdingbaren Begleitbedingungen: </w:t>
      </w:r>
      <w:r w:rsidR="00DC2D84" w:rsidRPr="00DD2DCE">
        <w:rPr>
          <w:b/>
          <w:bCs/>
          <w:sz w:val="20"/>
          <w:highlight w:val="yellow"/>
          <w:lang w:val="de-CH"/>
        </w:rPr>
        <w:t xml:space="preserve">Der Text muss in Bezug auf Konversionstherapien klarer formuliert werden und Missverständnisse (Pädophilie etc.) vermeiden. Wir würden es für wichtig halten, auf Bundesebene eine </w:t>
      </w:r>
      <w:r w:rsidR="00CF0429">
        <w:rPr>
          <w:b/>
          <w:bCs/>
          <w:sz w:val="20"/>
          <w:highlight w:val="yellow"/>
          <w:lang w:val="de-CH"/>
        </w:rPr>
        <w:t>‘</w:t>
      </w:r>
      <w:r w:rsidR="00DC2D84" w:rsidRPr="00DD2DCE">
        <w:rPr>
          <w:b/>
          <w:bCs/>
          <w:sz w:val="20"/>
          <w:highlight w:val="yellow"/>
          <w:lang w:val="de-CH"/>
        </w:rPr>
        <w:t>unité de doctrine</w:t>
      </w:r>
      <w:r w:rsidR="00CF0429">
        <w:rPr>
          <w:b/>
          <w:bCs/>
          <w:sz w:val="20"/>
          <w:highlight w:val="yellow"/>
          <w:lang w:val="de-CH"/>
        </w:rPr>
        <w:t>’</w:t>
      </w:r>
      <w:r w:rsidR="00DC2D84" w:rsidRPr="00DD2DCE">
        <w:rPr>
          <w:b/>
          <w:bCs/>
          <w:sz w:val="20"/>
          <w:highlight w:val="yellow"/>
          <w:lang w:val="de-CH"/>
        </w:rPr>
        <w:t xml:space="preserve"> abzuwarten/einzubeziehen, um eine </w:t>
      </w:r>
      <w:r w:rsidR="00CF0429">
        <w:rPr>
          <w:b/>
          <w:bCs/>
          <w:sz w:val="20"/>
          <w:highlight w:val="yellow"/>
          <w:lang w:val="de-CH"/>
        </w:rPr>
        <w:t>Vielzahl</w:t>
      </w:r>
      <w:r w:rsidR="00DC2D84" w:rsidRPr="00DD2DCE">
        <w:rPr>
          <w:b/>
          <w:bCs/>
          <w:sz w:val="20"/>
          <w:highlight w:val="yellow"/>
          <w:lang w:val="de-CH"/>
        </w:rPr>
        <w:t xml:space="preserve"> von divergierenden kantonalen Gesetzen zu diesem Thema zu vermeiden. </w:t>
      </w:r>
    </w:p>
    <w:p w14:paraId="73E227C0" w14:textId="77777777" w:rsidR="00FF6DE6" w:rsidRPr="00DD2DCE" w:rsidRDefault="00FF6DE6" w:rsidP="00FA5EF4">
      <w:pPr>
        <w:pStyle w:val="ACRfrences"/>
        <w:pBdr>
          <w:bottom w:val="dotted" w:sz="4" w:space="1" w:color="auto"/>
        </w:pBdr>
        <w:ind w:left="360"/>
        <w:jc w:val="both"/>
        <w:rPr>
          <w:b/>
          <w:bCs/>
          <w:sz w:val="20"/>
          <w:highlight w:val="yellow"/>
          <w:lang w:val="de-CH"/>
        </w:rPr>
      </w:pPr>
    </w:p>
    <w:p w14:paraId="17CFB349" w14:textId="344C4347" w:rsidR="00EA623A" w:rsidRPr="00DD2DCE" w:rsidRDefault="00FC32BC">
      <w:pPr>
        <w:pStyle w:val="ACRfrences"/>
        <w:pBdr>
          <w:bottom w:val="dotted" w:sz="4" w:space="1" w:color="auto"/>
        </w:pBdr>
        <w:ind w:left="360"/>
        <w:jc w:val="both"/>
        <w:rPr>
          <w:sz w:val="20"/>
          <w:lang w:val="de-CH"/>
        </w:rPr>
      </w:pPr>
      <w:r w:rsidRPr="00DD2DCE">
        <w:rPr>
          <w:b/>
          <w:bCs/>
          <w:sz w:val="20"/>
          <w:highlight w:val="yellow"/>
          <w:lang w:val="de-CH"/>
        </w:rPr>
        <w:t xml:space="preserve">Die </w:t>
      </w:r>
      <w:r w:rsidR="00CF0429">
        <w:rPr>
          <w:b/>
          <w:bCs/>
          <w:sz w:val="20"/>
          <w:highlight w:val="yellow"/>
          <w:lang w:val="de-CH"/>
        </w:rPr>
        <w:t>VSÄG</w:t>
      </w:r>
      <w:r w:rsidRPr="00DD2DCE">
        <w:rPr>
          <w:b/>
          <w:bCs/>
          <w:sz w:val="20"/>
          <w:highlight w:val="yellow"/>
          <w:lang w:val="de-CH"/>
        </w:rPr>
        <w:t xml:space="preserve"> teilt voll und ganz die Meinung der WHO sowie des Weltärztebundes, die Konversionstherapien</w:t>
      </w:r>
      <w:r w:rsidR="00CF0429">
        <w:rPr>
          <w:b/>
          <w:bCs/>
          <w:sz w:val="20"/>
          <w:highlight w:val="yellow"/>
          <w:lang w:val="de-CH"/>
        </w:rPr>
        <w:t xml:space="preserve"> zu</w:t>
      </w:r>
      <w:r w:rsidRPr="00DD2DCE">
        <w:rPr>
          <w:b/>
          <w:bCs/>
          <w:sz w:val="20"/>
          <w:highlight w:val="yellow"/>
          <w:lang w:val="de-CH"/>
        </w:rPr>
        <w:t xml:space="preserve"> verurteilen, die </w:t>
      </w:r>
      <w:r w:rsidR="00337606" w:rsidRPr="00DD2DCE">
        <w:rPr>
          <w:b/>
          <w:bCs/>
          <w:sz w:val="20"/>
          <w:highlight w:val="yellow"/>
          <w:lang w:val="de-CH"/>
        </w:rPr>
        <w:t xml:space="preserve">auf einer Ideologie basieren, die behauptet, </w:t>
      </w:r>
      <w:r w:rsidRPr="00DD2DCE">
        <w:rPr>
          <w:b/>
          <w:bCs/>
          <w:sz w:val="20"/>
          <w:highlight w:val="yellow"/>
          <w:lang w:val="de-CH"/>
        </w:rPr>
        <w:t>dass eine sexuelle Orientierung, die sich von der allgemein akzeptierten gesellschaftlichen Norm unterscheidet, eine behandlungsbedürftige Krankheit sei.</w:t>
      </w:r>
      <w:r w:rsidRPr="00DD2DCE">
        <w:rPr>
          <w:sz w:val="20"/>
          <w:lang w:val="de-CH"/>
        </w:rPr>
        <w:t xml:space="preserve"> Die SMVS stimmt daher grundsätzlich zu, solche Praktiken zu verbieten, die die psychische und physische Gesundheit der Betroffenen ernsthaft beeinträchtigen können. Im vorgeschlagenen Gesetzesartikel fehlen hingegen </w:t>
      </w:r>
      <w:r w:rsidR="00337606" w:rsidRPr="00DD2DCE">
        <w:rPr>
          <w:sz w:val="20"/>
          <w:lang w:val="de-CH"/>
        </w:rPr>
        <w:t xml:space="preserve">verschiedene Präzisierungen, die wir für </w:t>
      </w:r>
      <w:r w:rsidRPr="00DD2DCE">
        <w:rPr>
          <w:sz w:val="20"/>
          <w:lang w:val="de-CH"/>
        </w:rPr>
        <w:t xml:space="preserve">unabdingbar </w:t>
      </w:r>
      <w:r w:rsidR="00337606" w:rsidRPr="00DD2DCE">
        <w:rPr>
          <w:sz w:val="20"/>
          <w:lang w:val="de-CH"/>
        </w:rPr>
        <w:t xml:space="preserve">halten. So sollte z. B. explizit erwähnt werden, dass sich das Verbot auf </w:t>
      </w:r>
      <w:r w:rsidRPr="00DD2DCE">
        <w:rPr>
          <w:b/>
          <w:bCs/>
          <w:sz w:val="20"/>
          <w:highlight w:val="yellow"/>
          <w:lang w:val="de-CH"/>
        </w:rPr>
        <w:t>"Konversionstherapien" bezieht</w:t>
      </w:r>
      <w:r w:rsidRPr="00DD2DCE">
        <w:rPr>
          <w:sz w:val="20"/>
          <w:lang w:val="de-CH"/>
        </w:rPr>
        <w:t xml:space="preserve">. </w:t>
      </w:r>
      <w:r w:rsidRPr="00DD2DCE">
        <w:rPr>
          <w:sz w:val="20"/>
          <w:highlight w:val="yellow"/>
          <w:lang w:val="de-CH"/>
        </w:rPr>
        <w:t xml:space="preserve">Mit diesem Begriff kann besser </w:t>
      </w:r>
      <w:r w:rsidRPr="00DD2DCE">
        <w:rPr>
          <w:b/>
          <w:bCs/>
          <w:sz w:val="20"/>
          <w:highlight w:val="yellow"/>
          <w:lang w:val="de-CH"/>
        </w:rPr>
        <w:t>spezifiziert werden, welche Art von Therapie und Beratung verboten und strafbar ist</w:t>
      </w:r>
      <w:r w:rsidRPr="00DD2DCE">
        <w:rPr>
          <w:sz w:val="20"/>
          <w:lang w:val="de-CH"/>
        </w:rPr>
        <w:t xml:space="preserve">. Die derzeitige Formulierung lässt viel Raum für Interpretationen und birgt die Gefahr, dass es im Zusammenhang mit einer Betreuung in der heiklen Phase, in der eine Person ihre sexuelle Orientierung in Frage stellt und diese möglicherweise anders definieren möchte oder auch nicht, zu zahlreichen Zwischenrufen und Anklagen kommt. </w:t>
      </w:r>
      <w:r w:rsidR="00153612" w:rsidRPr="00DD2DCE">
        <w:rPr>
          <w:sz w:val="20"/>
          <w:lang w:val="de-CH"/>
        </w:rPr>
        <w:t xml:space="preserve">Gesundheitspersonal oder Personen, die im psychosozialen und pädagogischen Bereich tätig sind, könnten missbräuchlich beschuldigt werden, wenn sie versuchen, Ratschläge zu erteilen </w:t>
      </w:r>
      <w:r w:rsidR="00CF0429">
        <w:rPr>
          <w:sz w:val="20"/>
          <w:lang w:val="de-CH"/>
        </w:rPr>
        <w:t>ohne eine eigentliche</w:t>
      </w:r>
      <w:r w:rsidR="00153612" w:rsidRPr="00DD2DCE">
        <w:rPr>
          <w:sz w:val="20"/>
          <w:lang w:val="de-CH"/>
        </w:rPr>
        <w:t xml:space="preserve"> Konversionstherapie im spezifischen Sinne des Wortes durchzuführen. </w:t>
      </w:r>
      <w:r w:rsidR="00337606" w:rsidRPr="00DD2DCE">
        <w:rPr>
          <w:sz w:val="20"/>
          <w:lang w:val="de-CH"/>
        </w:rPr>
        <w:t xml:space="preserve">Andererseits gibt es bestimmte sexuelle Orientierungen wie die Pädophilie, die eine Therapie erfordern, um das krankhafte Sexualverhalten zu ändern, das von den Betroffenen nicht immer so wahrgenommen wird. Wir halten es </w:t>
      </w:r>
      <w:r w:rsidR="00153612" w:rsidRPr="00DD2DCE">
        <w:rPr>
          <w:sz w:val="20"/>
          <w:highlight w:val="yellow"/>
          <w:lang w:val="de-CH"/>
        </w:rPr>
        <w:t xml:space="preserve">für </w:t>
      </w:r>
      <w:r w:rsidR="00153612" w:rsidRPr="00DD2DCE">
        <w:rPr>
          <w:b/>
          <w:bCs/>
          <w:sz w:val="20"/>
          <w:highlight w:val="yellow"/>
          <w:lang w:val="de-CH"/>
        </w:rPr>
        <w:t>unerlässlich, in dieser Hinsicht jegliche Unklarheit zu vermeiden</w:t>
      </w:r>
      <w:r w:rsidR="00153612" w:rsidRPr="00DD2DCE">
        <w:rPr>
          <w:sz w:val="20"/>
          <w:lang w:val="de-CH"/>
        </w:rPr>
        <w:t xml:space="preserve">. </w:t>
      </w:r>
    </w:p>
    <w:p w14:paraId="161DBF14" w14:textId="77777777" w:rsidR="00EA623A" w:rsidRPr="00DD2DCE" w:rsidRDefault="00FC32BC">
      <w:pPr>
        <w:pStyle w:val="ACRfrences"/>
        <w:pBdr>
          <w:bottom w:val="dotted" w:sz="4" w:space="1" w:color="auto"/>
        </w:pBdr>
        <w:ind w:left="360"/>
        <w:jc w:val="both"/>
        <w:rPr>
          <w:sz w:val="20"/>
          <w:lang w:val="de-CH"/>
        </w:rPr>
      </w:pPr>
      <w:r w:rsidRPr="00DD2DCE">
        <w:rPr>
          <w:sz w:val="20"/>
          <w:lang w:val="de-CH"/>
        </w:rPr>
        <w:t>Auf Bundesebene haben die Rechtskommissionen des Ständerats und des Nationalrats verschiedene Standesinitiativen abgelehnt, die ein Verbot von Konversionstherapien forderten, und wir warten auf einen Bericht, der vom Bundesrat in Auftrag gegeben wurde und im Sommer 2024 vorliegen soll</w:t>
      </w:r>
      <w:r w:rsidR="000A4C17" w:rsidRPr="00DD2DCE">
        <w:rPr>
          <w:sz w:val="20"/>
          <w:lang w:val="de-CH"/>
        </w:rPr>
        <w:t xml:space="preserve">. </w:t>
      </w:r>
    </w:p>
    <w:p w14:paraId="0E3827A7" w14:textId="77777777" w:rsidR="00EA623A" w:rsidRPr="00DD2DCE" w:rsidRDefault="00FC32BC">
      <w:pPr>
        <w:pStyle w:val="ACRfrences"/>
        <w:pBdr>
          <w:bottom w:val="dotted" w:sz="4" w:space="1" w:color="auto"/>
        </w:pBdr>
        <w:ind w:left="360"/>
        <w:jc w:val="both"/>
        <w:rPr>
          <w:b/>
          <w:bCs/>
          <w:sz w:val="20"/>
          <w:lang w:val="de-CH"/>
        </w:rPr>
      </w:pPr>
      <w:r w:rsidRPr="00DD2DCE">
        <w:rPr>
          <w:b/>
          <w:bCs/>
          <w:sz w:val="20"/>
          <w:highlight w:val="yellow"/>
          <w:lang w:val="de-CH"/>
        </w:rPr>
        <w:lastRenderedPageBreak/>
        <w:t>Wir sind der Meinung, dass es sinnvoller wäre, das Walliser Gesundheitsgesetz im Sinne der Richtlinien und Entscheidungen anzupassen, die in Kürze auf Bundesebene getroffen und spezifiziert werden, um eine Vervielfachung der diesbezüglichen kantonalen Gesetze zu vermeiden - was die Situation für die betroffenen Fachleute und Betreuer, die in verschiedenen Kantonen tätig sein werden, noch komplexer macht.</w:t>
      </w:r>
    </w:p>
    <w:p w14:paraId="4C3193E6" w14:textId="77777777" w:rsidR="00FA5EF4" w:rsidRPr="00DD2DCE" w:rsidRDefault="00FA5EF4" w:rsidP="00FA5EF4">
      <w:pPr>
        <w:pStyle w:val="ACRfrences"/>
        <w:ind w:left="360"/>
        <w:jc w:val="both"/>
        <w:rPr>
          <w:sz w:val="20"/>
          <w:lang w:val="de-CH"/>
        </w:rPr>
      </w:pPr>
    </w:p>
    <w:p w14:paraId="2503C13D" w14:textId="77777777" w:rsidR="00FA5EF4" w:rsidRPr="00DD2DCE" w:rsidRDefault="00FA5EF4" w:rsidP="00FA5EF4">
      <w:pPr>
        <w:pStyle w:val="ACRfrences"/>
        <w:pBdr>
          <w:bottom w:val="dotted" w:sz="4" w:space="1" w:color="auto"/>
        </w:pBdr>
        <w:ind w:left="360"/>
        <w:jc w:val="both"/>
        <w:rPr>
          <w:sz w:val="20"/>
          <w:lang w:val="de-CH"/>
        </w:rPr>
      </w:pPr>
    </w:p>
    <w:p w14:paraId="1B55ECCA" w14:textId="77777777" w:rsidR="00EA623A" w:rsidRPr="00DD2DCE" w:rsidRDefault="00FC32BC">
      <w:pPr>
        <w:pStyle w:val="ACRfrences"/>
        <w:ind w:left="360"/>
        <w:jc w:val="both"/>
        <w:rPr>
          <w:sz w:val="20"/>
          <w:lang w:val="de-CH"/>
        </w:rPr>
      </w:pPr>
      <w:r w:rsidRPr="00DD2DCE">
        <w:rPr>
          <w:sz w:val="20"/>
          <w:lang w:val="de-CH"/>
        </w:rPr>
        <w:t>Um ein Beispiel zu nennen, hat Deutschland klargestellt, dass sein Gesetz, das Bekehrungspraktiken verbietet, in den folgenden Situationen nicht gilt:</w:t>
      </w:r>
    </w:p>
    <w:p w14:paraId="4A69C0EC" w14:textId="77777777" w:rsidR="00EA623A" w:rsidRDefault="00FC32BC">
      <w:pPr>
        <w:pStyle w:val="ACRfrences"/>
        <w:pBdr>
          <w:bottom w:val="dotted" w:sz="4" w:space="1" w:color="auto"/>
        </w:pBdr>
        <w:ind w:left="1080"/>
        <w:jc w:val="both"/>
      </w:pPr>
      <w:r w:rsidRPr="009354F3">
        <w:rPr>
          <w:lang w:val="de-CH"/>
        </w:rPr>
        <w:t xml:space="preserve">''Das </w:t>
      </w:r>
      <w:r w:rsidRPr="009354F3">
        <w:rPr>
          <w:rStyle w:val="lev"/>
          <w:lang w:val="de-CH"/>
        </w:rPr>
        <w:t xml:space="preserve">Gesetz gilt nicht </w:t>
      </w:r>
      <w:r w:rsidRPr="009354F3">
        <w:rPr>
          <w:lang w:val="de-CH"/>
        </w:rPr>
        <w:t xml:space="preserve">für Erwachsene, die selbstbestimmt handeln können. Ausgenommen sind auch Behandlungen bei Störungen der Sexualpräferenz wie Exhibitionismus oder Pädophilie. Genauso wenig sind Behandlungen eingeschlossen, die Menschen in Anspruch nehmen, wenn sie sich mit ihrem angeborenen biologischen Geschlecht nicht identifizieren können und nicht eine Angleichung des Körpers an das empfundene Geschlecht anstreben.'' </w:t>
      </w:r>
      <w:hyperlink r:id="rId18" w:history="1">
        <w:r w:rsidRPr="00287F6A">
          <w:rPr>
            <w:rStyle w:val="Lienhypertexte"/>
          </w:rPr>
          <w:t>https://www.bundesregierung.de/breg-de/service/archiv/verbot-konversionstherapie-1707674</w:t>
        </w:r>
      </w:hyperlink>
      <w:r>
        <w:t xml:space="preserve"> </w:t>
      </w:r>
    </w:p>
    <w:p w14:paraId="561AF8C5" w14:textId="77777777" w:rsidR="00EA623A" w:rsidRPr="00DD2DCE" w:rsidRDefault="00FC32BC">
      <w:pPr>
        <w:pStyle w:val="ACRfrences"/>
        <w:numPr>
          <w:ilvl w:val="1"/>
          <w:numId w:val="24"/>
        </w:numPr>
        <w:pBdr>
          <w:bottom w:val="dotted" w:sz="4" w:space="1" w:color="auto"/>
        </w:pBdr>
        <w:jc w:val="both"/>
        <w:rPr>
          <w:lang w:val="de-CH"/>
        </w:rPr>
      </w:pPr>
      <w:r w:rsidRPr="00DD2DCE">
        <w:rPr>
          <w:lang w:val="de-CH"/>
        </w:rPr>
        <w:t>Auch die Vereinten Nationen empfehlen, Konversionstherapien zu verbieten - allerdings mit einer Erklärung des Begriffs und der Forderung, dass klar statuiert wird, welche Praktiken verboten werden sollen: https:</w:t>
      </w:r>
      <w:hyperlink r:id="rId19" w:history="1">
        <w:r w:rsidRPr="00DD2DCE">
          <w:rPr>
            <w:rStyle w:val="Lienhypertexte"/>
            <w:lang w:val="de-CH"/>
          </w:rPr>
          <w:t>//ishr.ch/latest-updates/hrc44-conversion-therapy-violates-human-rights-lgbt-persons-says-un-independent-expert-sogi/</w:t>
        </w:r>
      </w:hyperlink>
    </w:p>
    <w:p w14:paraId="63C69201" w14:textId="77777777" w:rsidR="00EA623A" w:rsidRDefault="00FC32BC">
      <w:pPr>
        <w:pStyle w:val="ACRfrences"/>
        <w:pBdr>
          <w:bottom w:val="dotted" w:sz="4" w:space="1" w:color="auto"/>
        </w:pBdr>
        <w:ind w:left="360"/>
        <w:jc w:val="both"/>
        <w:rPr>
          <w:lang w:val="en-US"/>
        </w:rPr>
      </w:pPr>
      <w:r w:rsidRPr="009354F3">
        <w:rPr>
          <w:lang w:val="en-US"/>
        </w:rPr>
        <w:t xml:space="preserve">''The report explains 'Conversion therapy' as an umbrella term to describe wide-ranging interventions to effect </w:t>
      </w:r>
      <w:r w:rsidRPr="009354F3">
        <w:rPr>
          <w:b/>
          <w:bCs/>
          <w:lang w:val="en-US"/>
        </w:rPr>
        <w:t>change from non-heterosexual to heterosexual, and from trans or gender divers to cisgender; premised on the belief that SOGI "can and should be changed or suppressed when they do not fall under what others in a given setting and time perceive as the desirable norm</w:t>
      </w:r>
      <w:r w:rsidRPr="009354F3">
        <w:rPr>
          <w:lang w:val="en-US"/>
        </w:rPr>
        <w:t>".</w:t>
      </w:r>
    </w:p>
    <w:p w14:paraId="63AFDA6A" w14:textId="77777777" w:rsidR="00317F6F" w:rsidRPr="009354F3" w:rsidRDefault="00317F6F" w:rsidP="00FA5EF4">
      <w:pPr>
        <w:pStyle w:val="ACRfrences"/>
        <w:pBdr>
          <w:bottom w:val="dotted" w:sz="4" w:space="1" w:color="auto"/>
        </w:pBdr>
        <w:ind w:left="360"/>
        <w:jc w:val="both"/>
        <w:rPr>
          <w:lang w:val="en-US"/>
        </w:rPr>
      </w:pPr>
    </w:p>
    <w:p w14:paraId="53DC148B" w14:textId="77777777" w:rsidR="00EA623A" w:rsidRPr="00DD2DCE" w:rsidRDefault="00FC32BC">
      <w:pPr>
        <w:pStyle w:val="ACRfrences"/>
        <w:pBdr>
          <w:bottom w:val="dotted" w:sz="4" w:space="1" w:color="auto"/>
        </w:pBdr>
        <w:ind w:left="360"/>
        <w:jc w:val="both"/>
        <w:rPr>
          <w:lang w:val="de-CH"/>
        </w:rPr>
      </w:pPr>
      <w:r w:rsidRPr="00DD2DCE">
        <w:rPr>
          <w:lang w:val="de-CH"/>
        </w:rPr>
        <w:t xml:space="preserve">Diese Passage ermöglicht es also eindeutig, das Verbot auf "nicht-heterosexuelle oder heterosexuelle, trans/cis, diverse" Veränderungen in einem bestimmten Kontext und einer unerwünschten gesellschaftlichen Norm zu fokussieren - und damit Fehlinterpretationen des Gesetzes in anderen Situationen zu vermeiden. </w:t>
      </w:r>
    </w:p>
    <w:p w14:paraId="28B95583" w14:textId="77777777" w:rsidR="00570F5F" w:rsidRPr="00DD2DCE" w:rsidRDefault="00570F5F" w:rsidP="00FA5EF4">
      <w:pPr>
        <w:pStyle w:val="ACRfrences"/>
        <w:pBdr>
          <w:bottom w:val="dotted" w:sz="4" w:space="1" w:color="auto"/>
        </w:pBdr>
        <w:ind w:left="360"/>
        <w:jc w:val="both"/>
        <w:rPr>
          <w:lang w:val="de-CH"/>
        </w:rPr>
      </w:pPr>
    </w:p>
    <w:p w14:paraId="3D0CECB7" w14:textId="77777777" w:rsidR="00EA623A" w:rsidRPr="00DD2DCE" w:rsidRDefault="00FC32BC">
      <w:pPr>
        <w:pStyle w:val="ACRfrences"/>
        <w:pBdr>
          <w:bottom w:val="dotted" w:sz="4" w:space="1" w:color="auto"/>
        </w:pBdr>
        <w:ind w:left="360"/>
        <w:jc w:val="both"/>
        <w:rPr>
          <w:lang w:val="de-CH"/>
        </w:rPr>
      </w:pPr>
      <w:r w:rsidRPr="00DD2DCE">
        <w:rPr>
          <w:lang w:val="de-CH"/>
        </w:rPr>
        <w:t>Wir würden es für sinnvoll halten, Absatz 4 a) durch "medizinisch und erzieherisch" zu ergänzen, was die verschiedenen Möglichkeiten der Begleitung einschließen würde:</w:t>
      </w:r>
    </w:p>
    <w:p w14:paraId="33E2089D" w14:textId="77777777" w:rsidR="00EA623A" w:rsidRPr="00DD2DCE" w:rsidRDefault="00FC32BC">
      <w:pPr>
        <w:pStyle w:val="ACRfrences"/>
        <w:pBdr>
          <w:bottom w:val="dotted" w:sz="4" w:space="1" w:color="auto"/>
        </w:pBdr>
        <w:ind w:left="360"/>
        <w:jc w:val="both"/>
        <w:rPr>
          <w:lang w:val="de-CH"/>
        </w:rPr>
      </w:pPr>
      <w:r w:rsidRPr="00DD2DCE">
        <w:rPr>
          <w:lang w:val="de-CH"/>
        </w:rPr>
        <w:t xml:space="preserve">-Hilfs- und Unterstützungsleistungen </w:t>
      </w:r>
      <w:r w:rsidRPr="00DD2DCE">
        <w:rPr>
          <w:b/>
          <w:bCs/>
          <w:highlight w:val="yellow"/>
          <w:lang w:val="de-CH"/>
        </w:rPr>
        <w:t>medizinischer und erzieherischer</w:t>
      </w:r>
      <w:r w:rsidRPr="00DD2DCE">
        <w:rPr>
          <w:lang w:val="de-CH"/>
        </w:rPr>
        <w:t>, psychosozialer oder psy-.</w:t>
      </w:r>
    </w:p>
    <w:p w14:paraId="01714A9A" w14:textId="77777777" w:rsidR="00EA623A" w:rsidRPr="00DD2DCE" w:rsidRDefault="00FC32BC">
      <w:pPr>
        <w:pStyle w:val="ACRfrences"/>
        <w:pBdr>
          <w:bottom w:val="dotted" w:sz="4" w:space="1" w:color="auto"/>
        </w:pBdr>
        <w:ind w:left="360"/>
        <w:jc w:val="both"/>
        <w:rPr>
          <w:sz w:val="20"/>
          <w:lang w:val="de-CH"/>
        </w:rPr>
      </w:pPr>
      <w:r w:rsidRPr="00DD2DCE">
        <w:rPr>
          <w:lang w:val="de-CH"/>
        </w:rPr>
        <w:t>Sie sollten die Selbstbestimmung der Person respektieren und dazu beitragen, dass sie ihre affektive und sexuelle Orientierung oder ihre Geschlechtsidentität frei ausdrücken kann.</w:t>
      </w:r>
    </w:p>
    <w:p w14:paraId="1CD1C1B3" w14:textId="3E81ED65" w:rsidR="00FA5EF4" w:rsidRPr="00DD2DCE" w:rsidRDefault="00317F6F" w:rsidP="001F3087">
      <w:pPr>
        <w:pStyle w:val="ACRfrences"/>
        <w:jc w:val="both"/>
        <w:rPr>
          <w:sz w:val="20"/>
          <w:lang w:val="de-CH"/>
        </w:rPr>
      </w:pPr>
      <w:r w:rsidRPr="00DD2DCE">
        <w:rPr>
          <w:highlight w:val="yellow"/>
          <w:lang w:val="de-CH"/>
        </w:rPr>
        <w:t xml:space="preserve">     </w:t>
      </w:r>
    </w:p>
    <w:p w14:paraId="7247A812" w14:textId="77777777" w:rsidR="00EA623A" w:rsidRPr="00DD2DCE" w:rsidRDefault="00FC32BC">
      <w:pPr>
        <w:pStyle w:val="ACRfrences"/>
        <w:numPr>
          <w:ilvl w:val="0"/>
          <w:numId w:val="28"/>
        </w:numPr>
        <w:ind w:left="284" w:hanging="426"/>
        <w:jc w:val="both"/>
        <w:rPr>
          <w:b/>
          <w:sz w:val="20"/>
          <w:lang w:val="de-CH"/>
        </w:rPr>
      </w:pPr>
      <w:r w:rsidRPr="00DD2DCE">
        <w:rPr>
          <w:b/>
          <w:sz w:val="20"/>
          <w:lang w:val="de-CH"/>
        </w:rPr>
        <w:t xml:space="preserve">Weitere Beobachtungen, Bemerkungen oder </w:t>
      </w:r>
      <w:proofErr w:type="gramStart"/>
      <w:r w:rsidRPr="00DD2DCE">
        <w:rPr>
          <w:b/>
          <w:sz w:val="20"/>
          <w:lang w:val="de-CH"/>
        </w:rPr>
        <w:t>Vorschläge :</w:t>
      </w:r>
      <w:proofErr w:type="gramEnd"/>
    </w:p>
    <w:p w14:paraId="4207A83C" w14:textId="2F93932E" w:rsidR="00EA623A" w:rsidRPr="00DD2DCE" w:rsidRDefault="00CF0429">
      <w:pPr>
        <w:pStyle w:val="ACRfrences"/>
        <w:jc w:val="both"/>
        <w:rPr>
          <w:b/>
          <w:sz w:val="20"/>
          <w:lang w:val="de-CH"/>
        </w:rPr>
      </w:pPr>
      <w:r>
        <w:rPr>
          <w:b/>
          <w:sz w:val="20"/>
          <w:highlight w:val="yellow"/>
          <w:lang w:val="de-CH"/>
        </w:rPr>
        <w:t>Wir fordern, dass</w:t>
      </w:r>
      <w:r w:rsidR="00FC32BC" w:rsidRPr="00DD2DCE">
        <w:rPr>
          <w:b/>
          <w:sz w:val="20"/>
          <w:highlight w:val="yellow"/>
          <w:lang w:val="de-CH"/>
        </w:rPr>
        <w:t xml:space="preserve"> die Forderungen der ''Petition für eine qualitativ hochstehende ambulante medizinische Versorgung für alle'', die von mehr als 14'000 Personen unterzeichnet wurde, in das Walliser Gesundheitsgesetz aufzunehmen.</w:t>
      </w:r>
    </w:p>
    <w:p w14:paraId="3ACDE82E" w14:textId="374F9329" w:rsidR="00EA623A" w:rsidRPr="00453714" w:rsidRDefault="00FC32BC">
      <w:pPr>
        <w:pStyle w:val="Titre2"/>
        <w:rPr>
          <w:rFonts w:ascii="Arial" w:hAnsi="Arial" w:cs="Arial"/>
          <w:b w:val="0"/>
          <w:bCs/>
          <w:sz w:val="20"/>
          <w:lang w:val="de-CH"/>
        </w:rPr>
      </w:pPr>
      <w:r w:rsidRPr="00DD2DCE">
        <w:rPr>
          <w:rFonts w:ascii="Arial" w:hAnsi="Arial" w:cs="Arial"/>
          <w:b w:val="0"/>
          <w:bCs/>
          <w:sz w:val="20"/>
          <w:lang w:val="de-CH"/>
        </w:rPr>
        <w:t xml:space="preserve">Aufgrund der massiven Unterstützung, die die </w:t>
      </w:r>
      <w:r w:rsidR="007764A5" w:rsidRPr="00DD2DCE">
        <w:rPr>
          <w:rFonts w:ascii="Arial" w:hAnsi="Arial" w:cs="Arial"/>
          <w:b w:val="0"/>
          <w:bCs/>
          <w:sz w:val="20"/>
          <w:lang w:val="de-CH"/>
        </w:rPr>
        <w:t xml:space="preserve">von der </w:t>
      </w:r>
      <w:r w:rsidR="00CF0429">
        <w:rPr>
          <w:rFonts w:ascii="Arial" w:hAnsi="Arial" w:cs="Arial"/>
          <w:b w:val="0"/>
          <w:bCs/>
          <w:sz w:val="20"/>
          <w:lang w:val="de-CH"/>
        </w:rPr>
        <w:t>VSÄG</w:t>
      </w:r>
      <w:r w:rsidR="007764A5" w:rsidRPr="00DD2DCE">
        <w:rPr>
          <w:rFonts w:ascii="Arial" w:hAnsi="Arial" w:cs="Arial"/>
          <w:b w:val="0"/>
          <w:bCs/>
          <w:sz w:val="20"/>
          <w:lang w:val="de-CH"/>
        </w:rPr>
        <w:t xml:space="preserve"> im Februar 2023 lancierte branchenübergreifende </w:t>
      </w:r>
      <w:r w:rsidRPr="00DD2DCE">
        <w:rPr>
          <w:rFonts w:ascii="Arial" w:hAnsi="Arial" w:cs="Arial"/>
          <w:b w:val="0"/>
          <w:bCs/>
          <w:sz w:val="20"/>
          <w:lang w:val="de-CH"/>
        </w:rPr>
        <w:t>Petition "Petition für eine qualitativ hochwertige ambulante medizinische Versorgung für alle im Wallis</w:t>
      </w:r>
      <w:hyperlink r:id="rId20" w:history="1">
        <w:r w:rsidRPr="00DD2DCE">
          <w:rPr>
            <w:rStyle w:val="Lienhypertexte"/>
            <w:rFonts w:ascii="Arial" w:hAnsi="Arial" w:cs="Arial"/>
            <w:b w:val="0"/>
            <w:bCs/>
            <w:sz w:val="20"/>
            <w:lang w:val="de-CH"/>
          </w:rPr>
          <w:t>" https://act.campax.org/petitions/petition-pour-des-soins-medicaux-ambulatoires-de-qualite-pour-tous</w:t>
        </w:r>
      </w:hyperlink>
      <w:r w:rsidRPr="00DD2DCE">
        <w:rPr>
          <w:rFonts w:ascii="Arial" w:hAnsi="Arial" w:cs="Arial"/>
          <w:b w:val="0"/>
          <w:bCs/>
          <w:sz w:val="20"/>
          <w:lang w:val="de-CH"/>
        </w:rPr>
        <w:t xml:space="preserve"> erhalten hat, die offen bleibt und weiterhin </w:t>
      </w:r>
      <w:r w:rsidR="007764A5" w:rsidRPr="00DD2DCE">
        <w:rPr>
          <w:rFonts w:ascii="Arial" w:hAnsi="Arial" w:cs="Arial"/>
          <w:b w:val="0"/>
          <w:bCs/>
          <w:sz w:val="20"/>
          <w:lang w:val="de-CH"/>
        </w:rPr>
        <w:t xml:space="preserve">Unterstützung und Unterschriften erhält (derzeit </w:t>
      </w:r>
      <w:r w:rsidR="00AF4A1E" w:rsidRPr="00DD2DCE">
        <w:rPr>
          <w:rFonts w:ascii="Arial" w:hAnsi="Arial" w:cs="Arial"/>
          <w:b w:val="0"/>
          <w:bCs/>
          <w:sz w:val="20"/>
          <w:lang w:val="de-CH"/>
        </w:rPr>
        <w:t xml:space="preserve">14'165 </w:t>
      </w:r>
      <w:r w:rsidR="007764A5" w:rsidRPr="00DD2DCE">
        <w:rPr>
          <w:rFonts w:ascii="Arial" w:hAnsi="Arial" w:cs="Arial"/>
          <w:b w:val="0"/>
          <w:bCs/>
          <w:sz w:val="20"/>
          <w:lang w:val="de-CH"/>
        </w:rPr>
        <w:t xml:space="preserve">Unterschriften), und angesichts des Schreibens des Staatsrats des Kantons Wallis vom 22. </w:t>
      </w:r>
      <w:r w:rsidR="007764A5" w:rsidRPr="00453714">
        <w:rPr>
          <w:rFonts w:ascii="Arial" w:hAnsi="Arial" w:cs="Arial"/>
          <w:b w:val="0"/>
          <w:bCs/>
          <w:sz w:val="20"/>
          <w:lang w:val="de-CH"/>
        </w:rPr>
        <w:t xml:space="preserve">September 2023, in dem dieser </w:t>
      </w:r>
      <w:r w:rsidR="00CF0429" w:rsidRPr="00453714">
        <w:rPr>
          <w:rFonts w:ascii="Arial" w:hAnsi="Arial" w:cs="Arial"/>
          <w:b w:val="0"/>
          <w:bCs/>
          <w:sz w:val="20"/>
          <w:lang w:val="de-CH"/>
        </w:rPr>
        <w:t>in</w:t>
      </w:r>
      <w:r w:rsidR="007764A5" w:rsidRPr="00453714">
        <w:rPr>
          <w:rFonts w:ascii="Arial" w:hAnsi="Arial" w:cs="Arial"/>
          <w:b w:val="0"/>
          <w:bCs/>
          <w:sz w:val="20"/>
          <w:lang w:val="de-CH"/>
        </w:rPr>
        <w:t xml:space="preserve"> Antwort auf die offizielle Einreichung der Petition Ende September 2023, bekräftigt</w:t>
      </w:r>
      <w:r w:rsidR="00CF0429" w:rsidRPr="00453714">
        <w:rPr>
          <w:rFonts w:ascii="Arial" w:hAnsi="Arial" w:cs="Arial"/>
          <w:b w:val="0"/>
          <w:bCs/>
          <w:sz w:val="20"/>
          <w:lang w:val="de-CH"/>
        </w:rPr>
        <w:t>, dass der Staatsrat die in</w:t>
      </w:r>
      <w:r w:rsidR="007764A5" w:rsidRPr="00453714">
        <w:rPr>
          <w:rFonts w:ascii="Arial" w:hAnsi="Arial" w:cs="Arial"/>
          <w:b w:val="0"/>
          <w:bCs/>
          <w:sz w:val="20"/>
          <w:lang w:val="de-CH"/>
        </w:rPr>
        <w:t xml:space="preserve"> der Petition aufgelisteten Anliegen teilt und sich bemüht, diese zu erfüllen, fordern wir, dass die folgenden Punkte im Rahmen der aktuellen Revision in das Walliser Gesundheitsgesetz aufgenommen werden, damit der durch die breite Unterstützung für diese Petition zum Ausdruck gebrachte Volkswille berücksichtigt werden kann</w:t>
      </w:r>
      <w:r w:rsidR="00CF0429" w:rsidRPr="00453714">
        <w:rPr>
          <w:rFonts w:ascii="Arial" w:hAnsi="Arial" w:cs="Arial"/>
          <w:b w:val="0"/>
          <w:bCs/>
          <w:sz w:val="20"/>
          <w:lang w:val="de-CH"/>
        </w:rPr>
        <w:t> :</w:t>
      </w:r>
    </w:p>
    <w:p w14:paraId="70442680" w14:textId="77777777" w:rsidR="007764A5" w:rsidRPr="00453714" w:rsidRDefault="007764A5" w:rsidP="007764A5">
      <w:pPr>
        <w:rPr>
          <w:lang w:val="de-CH"/>
        </w:rPr>
      </w:pPr>
    </w:p>
    <w:p w14:paraId="0850F326" w14:textId="77777777" w:rsidR="00EA623A" w:rsidRPr="00DD2DCE" w:rsidRDefault="00FC32BC">
      <w:pPr>
        <w:pStyle w:val="Paragraphedeliste"/>
        <w:numPr>
          <w:ilvl w:val="0"/>
          <w:numId w:val="29"/>
        </w:numPr>
        <w:pBdr>
          <w:bottom w:val="dotted" w:sz="4" w:space="1" w:color="auto"/>
        </w:pBdr>
        <w:ind w:left="360"/>
        <w:jc w:val="both"/>
        <w:rPr>
          <w:highlight w:val="yellow"/>
          <w:lang w:val="fr-CH"/>
        </w:rPr>
      </w:pPr>
      <w:r>
        <w:rPr>
          <w:rFonts w:ascii="Arial" w:hAnsi="Arial" w:cs="Arial"/>
          <w:highlight w:val="yellow"/>
        </w:rPr>
        <w:lastRenderedPageBreak/>
        <w:t>Kulturwandel in der Gesundheitspolitik :</w:t>
      </w:r>
    </w:p>
    <w:p w14:paraId="248CA264" w14:textId="44B73A65" w:rsidR="00EA623A" w:rsidRPr="00DD2DCE" w:rsidRDefault="00FC32BC" w:rsidP="00DD2DCE">
      <w:pPr>
        <w:pStyle w:val="Paragraphedeliste"/>
        <w:pBdr>
          <w:bottom w:val="dotted" w:sz="4" w:space="1" w:color="auto"/>
        </w:pBdr>
        <w:ind w:left="360"/>
        <w:jc w:val="both"/>
        <w:rPr>
          <w:highlight w:val="yellow"/>
          <w:lang w:val="de-CH"/>
        </w:rPr>
      </w:pPr>
      <w:r w:rsidRPr="00DD2DCE">
        <w:rPr>
          <w:rFonts w:ascii="Arial" w:hAnsi="Arial" w:cs="Arial"/>
          <w:highlight w:val="yellow"/>
          <w:lang w:val="de-CH"/>
        </w:rPr>
        <w:t xml:space="preserve">Als Reaktion auf die </w:t>
      </w:r>
      <w:r w:rsidR="00C53560" w:rsidRPr="00DD2DCE">
        <w:rPr>
          <w:rFonts w:ascii="Arial" w:hAnsi="Arial" w:cs="Arial"/>
          <w:highlight w:val="yellow"/>
          <w:lang w:val="de-CH"/>
        </w:rPr>
        <w:t>"</w:t>
      </w:r>
      <w:r w:rsidRPr="00DD2DCE">
        <w:rPr>
          <w:rFonts w:ascii="Arial" w:hAnsi="Arial" w:cs="Arial"/>
          <w:highlight w:val="yellow"/>
          <w:lang w:val="de-CH"/>
        </w:rPr>
        <w:t>Petition für eine qualitativ hochwertige ambulante medizinische Versorgung für alle</w:t>
      </w:r>
      <w:r w:rsidR="00C53560" w:rsidRPr="00DD2DCE">
        <w:rPr>
          <w:rFonts w:ascii="Arial" w:hAnsi="Arial" w:cs="Arial"/>
          <w:highlight w:val="yellow"/>
          <w:lang w:val="de-CH"/>
        </w:rPr>
        <w:t xml:space="preserve">" </w:t>
      </w:r>
      <w:r w:rsidR="0021078D" w:rsidRPr="00DD2DCE">
        <w:rPr>
          <w:rFonts w:ascii="Arial" w:hAnsi="Arial" w:cs="Arial"/>
          <w:b/>
          <w:bCs/>
          <w:highlight w:val="yellow"/>
          <w:lang w:val="de-CH"/>
        </w:rPr>
        <w:t xml:space="preserve">muss sich </w:t>
      </w:r>
      <w:r w:rsidRPr="00DD2DCE">
        <w:rPr>
          <w:rFonts w:ascii="Arial" w:hAnsi="Arial" w:cs="Arial"/>
          <w:highlight w:val="yellow"/>
          <w:lang w:val="de-CH"/>
        </w:rPr>
        <w:t xml:space="preserve">der Walliser </w:t>
      </w:r>
      <w:r w:rsidRPr="00DD2DCE">
        <w:rPr>
          <w:rFonts w:ascii="Arial" w:hAnsi="Arial" w:cs="Arial"/>
          <w:b/>
          <w:bCs/>
          <w:highlight w:val="yellow"/>
          <w:lang w:val="de-CH"/>
        </w:rPr>
        <w:t xml:space="preserve">Staatsrat </w:t>
      </w:r>
      <w:r w:rsidR="0021078D" w:rsidRPr="00DD2DCE">
        <w:rPr>
          <w:rFonts w:ascii="Arial" w:hAnsi="Arial" w:cs="Arial"/>
          <w:b/>
          <w:bCs/>
          <w:highlight w:val="yellow"/>
          <w:lang w:val="de-CH"/>
        </w:rPr>
        <w:t xml:space="preserve">verpflichten, </w:t>
      </w:r>
      <w:r w:rsidRPr="00DD2DCE">
        <w:rPr>
          <w:rFonts w:ascii="Arial" w:hAnsi="Arial" w:cs="Arial"/>
          <w:b/>
          <w:bCs/>
          <w:highlight w:val="yellow"/>
          <w:lang w:val="de-CH"/>
        </w:rPr>
        <w:t xml:space="preserve">einen Kulturwandel weg von einer Politik, die sich hauptsächlich an </w:t>
      </w:r>
      <w:r w:rsidR="00B9188F" w:rsidRPr="00DD2DCE">
        <w:rPr>
          <w:rFonts w:ascii="Arial" w:hAnsi="Arial" w:cs="Arial"/>
          <w:b/>
          <w:bCs/>
          <w:highlight w:val="yellow"/>
          <w:lang w:val="de-CH"/>
        </w:rPr>
        <w:t xml:space="preserve">den </w:t>
      </w:r>
      <w:r w:rsidRPr="00DD2DCE">
        <w:rPr>
          <w:rFonts w:ascii="Arial" w:hAnsi="Arial" w:cs="Arial"/>
          <w:b/>
          <w:bCs/>
          <w:highlight w:val="yellow"/>
          <w:lang w:val="de-CH"/>
        </w:rPr>
        <w:t xml:space="preserve">Gesundheitskosten orientiert, hin zur Entwicklung und Einführung einer echten Gesundheitspolitik im Wallis zu fördern. </w:t>
      </w:r>
      <w:r w:rsidRPr="00DD2DCE">
        <w:rPr>
          <w:rFonts w:ascii="Arial" w:hAnsi="Arial" w:cs="Arial"/>
          <w:highlight w:val="yellow"/>
          <w:lang w:val="de-CH"/>
        </w:rPr>
        <w:t xml:space="preserve">Diese Gesundheitspolitik basiert auf einer </w:t>
      </w:r>
      <w:r w:rsidR="00C42AFD" w:rsidRPr="00DD2DCE">
        <w:rPr>
          <w:rFonts w:ascii="Arial" w:hAnsi="Arial" w:cs="Arial"/>
          <w:highlight w:val="yellow"/>
          <w:lang w:val="de-CH"/>
        </w:rPr>
        <w:t xml:space="preserve">geteilten und gemeinsamen </w:t>
      </w:r>
      <w:r w:rsidR="00CF0429">
        <w:rPr>
          <w:rFonts w:ascii="Arial" w:hAnsi="Arial" w:cs="Arial"/>
          <w:highlight w:val="yellow"/>
          <w:lang w:val="de-CH"/>
        </w:rPr>
        <w:t>‘Data Literacy’-</w:t>
      </w:r>
      <w:r w:rsidRPr="00DD2DCE">
        <w:rPr>
          <w:rFonts w:ascii="Arial" w:hAnsi="Arial" w:cs="Arial"/>
          <w:highlight w:val="yellow"/>
          <w:lang w:val="de-CH"/>
        </w:rPr>
        <w:t xml:space="preserve">Kultur - d.h. einem kritischen Ansatz </w:t>
      </w:r>
      <w:r w:rsidR="00DA75F8" w:rsidRPr="00DD2DCE">
        <w:rPr>
          <w:rFonts w:ascii="Arial" w:hAnsi="Arial" w:cs="Arial"/>
          <w:highlight w:val="yellow"/>
          <w:lang w:val="de-CH"/>
        </w:rPr>
        <w:t>zur methodisch korrekten Erhebung, Verwaltung, Auswertung und Anwendung relevanter Daten mit einer angemessenen Kontextualisierung, die den Datenschutz und ethische Grundsätze respektiert und gleichzeitig eine Kultur des kontinuierlichen Feedbacks zwischen den Datenlieferanten und den Nutzern bzw. deren Vertretern vorsieht und einführt. Ein solcher Ansatz und eine solche Kultur dienen der Vermeidung von Interpretationsverzerrungen sowie de</w:t>
      </w:r>
      <w:r w:rsidR="00A52F14">
        <w:rPr>
          <w:rFonts w:ascii="Arial" w:hAnsi="Arial" w:cs="Arial"/>
          <w:highlight w:val="yellow"/>
          <w:lang w:val="de-CH"/>
        </w:rPr>
        <w:t>m</w:t>
      </w:r>
      <w:r w:rsidR="00DA75F8" w:rsidRPr="00DD2DCE">
        <w:rPr>
          <w:rFonts w:ascii="Arial" w:hAnsi="Arial" w:cs="Arial"/>
          <w:highlight w:val="yellow"/>
          <w:lang w:val="de-CH"/>
        </w:rPr>
        <w:t xml:space="preserve"> konstruktiven Einbez</w:t>
      </w:r>
      <w:r w:rsidR="00A52F14">
        <w:rPr>
          <w:rFonts w:ascii="Arial" w:hAnsi="Arial" w:cs="Arial"/>
          <w:highlight w:val="yellow"/>
          <w:lang w:val="de-CH"/>
        </w:rPr>
        <w:t>ug</w:t>
      </w:r>
      <w:r w:rsidR="00DA75F8" w:rsidRPr="00DD2DCE">
        <w:rPr>
          <w:rFonts w:ascii="Arial" w:hAnsi="Arial" w:cs="Arial"/>
          <w:highlight w:val="yellow"/>
          <w:lang w:val="de-CH"/>
        </w:rPr>
        <w:t xml:space="preserve"> der Datenanbieter und/oder ihrer Vertreter von der Dateneingabe bis zur Interpretation und Veröffentlichung der Daten. </w:t>
      </w:r>
      <w:r w:rsidR="00DA75F8" w:rsidRPr="00A52F14">
        <w:rPr>
          <w:rFonts w:ascii="Arial" w:hAnsi="Arial" w:cs="Arial"/>
          <w:b/>
          <w:bCs/>
          <w:highlight w:val="yellow"/>
          <w:lang w:val="de-CH"/>
        </w:rPr>
        <w:t>Ein solcher auf Datenkompetenz ('data literacy') basierender Ansatz führt zu qualitativ hochwertigen Daten und liefert eine glaubwürdige Grundlage für Entscheidungen, die auf einem soliden Verständnis der Daten in ihrem Kontext basieren.</w:t>
      </w:r>
      <w:r w:rsidR="00DA75F8" w:rsidRPr="00DD2DCE">
        <w:rPr>
          <w:rFonts w:ascii="Arial" w:hAnsi="Arial" w:cs="Arial"/>
          <w:highlight w:val="yellow"/>
          <w:lang w:val="de-CH"/>
        </w:rPr>
        <w:t xml:space="preserve">  </w:t>
      </w:r>
      <w:r w:rsidR="00C42AFD" w:rsidRPr="00DD2DCE">
        <w:rPr>
          <w:rFonts w:ascii="Arial" w:hAnsi="Arial" w:cs="Arial"/>
          <w:highlight w:val="yellow"/>
          <w:lang w:val="de-CH"/>
        </w:rPr>
        <w:t xml:space="preserve">Ein solcher Ansatz ermöglicht es, zur richtigen Zeit am richtigen Ort in wichtige Maßnahmen zu investieren, um die Gesundheitskosten mittel- und langfristig im Rahmen einer interprofessionellen Kultur und eines interprofessionellen Ansatzes, der die verschiedenen Partner des Gesundheitssystems einbezieht und ihnen Verantwortung überträgt, </w:t>
      </w:r>
      <w:r w:rsidR="00A52F14">
        <w:rPr>
          <w:rFonts w:ascii="Arial" w:hAnsi="Arial" w:cs="Arial"/>
          <w:highlight w:val="yellow"/>
          <w:lang w:val="de-CH"/>
        </w:rPr>
        <w:t>im Rahmen</w:t>
      </w:r>
      <w:r w:rsidR="00C42AFD" w:rsidRPr="00DD2DCE">
        <w:rPr>
          <w:rFonts w:ascii="Arial" w:hAnsi="Arial" w:cs="Arial"/>
          <w:highlight w:val="yellow"/>
          <w:lang w:val="de-CH"/>
        </w:rPr>
        <w:t xml:space="preserve"> zu halten. Sie ermöglicht es auch, die Bedeutung und Wirkung von gemeinsamen und </w:t>
      </w:r>
      <w:r w:rsidR="00A52F14">
        <w:rPr>
          <w:rFonts w:ascii="Arial" w:hAnsi="Arial" w:cs="Arial"/>
          <w:highlight w:val="yellow"/>
          <w:lang w:val="de-CH"/>
        </w:rPr>
        <w:t>breit implementierten</w:t>
      </w:r>
      <w:r w:rsidR="00C42AFD" w:rsidRPr="00DD2DCE">
        <w:rPr>
          <w:rFonts w:ascii="Arial" w:hAnsi="Arial" w:cs="Arial"/>
          <w:highlight w:val="yellow"/>
          <w:lang w:val="de-CH"/>
        </w:rPr>
        <w:t xml:space="preserve"> Präventionsmaßnahmen zu erfassen. </w:t>
      </w:r>
    </w:p>
    <w:p w14:paraId="76FA73AA" w14:textId="77777777" w:rsidR="00B137CE" w:rsidRPr="00DD2DCE" w:rsidRDefault="00B137CE" w:rsidP="00B137CE">
      <w:pPr>
        <w:pBdr>
          <w:bottom w:val="dotted" w:sz="4" w:space="1" w:color="auto"/>
        </w:pBdr>
        <w:ind w:left="360"/>
        <w:jc w:val="both"/>
        <w:rPr>
          <w:rFonts w:ascii="Arial" w:hAnsi="Arial" w:cs="Arial"/>
          <w:highlight w:val="yellow"/>
          <w:lang w:val="de-CH"/>
        </w:rPr>
      </w:pPr>
    </w:p>
    <w:p w14:paraId="423EA8E6" w14:textId="68B0C304" w:rsidR="00EA623A" w:rsidRPr="00DD2DCE" w:rsidRDefault="00FC32BC">
      <w:pPr>
        <w:pBdr>
          <w:bottom w:val="dotted" w:sz="4" w:space="1" w:color="auto"/>
        </w:pBdr>
        <w:ind w:left="360"/>
        <w:jc w:val="both"/>
        <w:rPr>
          <w:rFonts w:ascii="Arial" w:hAnsi="Arial" w:cs="Arial"/>
          <w:highlight w:val="yellow"/>
          <w:lang w:val="de-CH"/>
        </w:rPr>
      </w:pPr>
      <w:r w:rsidRPr="00DD2DCE">
        <w:rPr>
          <w:rFonts w:ascii="Arial" w:hAnsi="Arial" w:cs="Arial"/>
          <w:highlight w:val="yellow"/>
          <w:lang w:val="de-CH"/>
        </w:rPr>
        <w:t xml:space="preserve">So schlagen wir vor, z. B. in Art. 4 des Gesundheitsgesetzes diesen Gedanken einzuführen, der noch </w:t>
      </w:r>
      <w:r w:rsidR="00A52F14">
        <w:rPr>
          <w:rFonts w:ascii="Arial" w:hAnsi="Arial" w:cs="Arial"/>
          <w:highlight w:val="yellow"/>
          <w:lang w:val="de-CH"/>
        </w:rPr>
        <w:t>ausformuliert</w:t>
      </w:r>
      <w:r w:rsidRPr="00DD2DCE">
        <w:rPr>
          <w:rFonts w:ascii="Arial" w:hAnsi="Arial" w:cs="Arial"/>
          <w:highlight w:val="yellow"/>
          <w:lang w:val="de-CH"/>
        </w:rPr>
        <w:t xml:space="preserve"> werden muss, aber im Prinzip wie folgt lauten sollte:</w:t>
      </w:r>
    </w:p>
    <w:p w14:paraId="0F310720" w14:textId="77777777" w:rsidR="00C53177" w:rsidRPr="00DD2DCE" w:rsidRDefault="00C53177" w:rsidP="00C53177">
      <w:pPr>
        <w:shd w:val="clear" w:color="auto" w:fill="FFFFFF"/>
        <w:ind w:left="284"/>
        <w:rPr>
          <w:rStyle w:val="Policepardfaut1"/>
          <w:rFonts w:ascii="Arial" w:eastAsiaTheme="minorHAnsi" w:hAnsi="Arial" w:cs="Arial"/>
          <w:i/>
          <w:iCs/>
          <w:color w:val="000000"/>
          <w:sz w:val="18"/>
          <w:szCs w:val="18"/>
          <w:shd w:val="clear" w:color="auto" w:fill="FFFF00"/>
          <w:lang w:val="de-CH" w:eastAsia="en-US"/>
        </w:rPr>
      </w:pPr>
    </w:p>
    <w:p w14:paraId="78E25FD6" w14:textId="77777777" w:rsidR="00EA623A" w:rsidRDefault="00FC32BC">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r w:rsidRPr="001E1C0D">
        <w:rPr>
          <w:rStyle w:val="Policepardfaut1"/>
          <w:rFonts w:ascii="Arial" w:eastAsiaTheme="minorHAnsi" w:hAnsi="Arial" w:cs="Arial"/>
          <w:i/>
          <w:iCs/>
          <w:color w:val="000000"/>
          <w:sz w:val="18"/>
          <w:szCs w:val="18"/>
          <w:shd w:val="clear" w:color="auto" w:fill="FFFF00"/>
          <w:lang w:val="fr-CH" w:eastAsia="en-US"/>
        </w:rPr>
        <w:t xml:space="preserve">Art. 4 </w:t>
      </w:r>
      <w:r w:rsidR="00797533">
        <w:rPr>
          <w:rStyle w:val="Policepardfaut1"/>
          <w:rFonts w:ascii="Arial" w:eastAsiaTheme="minorHAnsi" w:hAnsi="Arial" w:cs="Arial"/>
          <w:i/>
          <w:iCs/>
          <w:color w:val="000000"/>
          <w:sz w:val="18"/>
          <w:szCs w:val="18"/>
          <w:shd w:val="clear" w:color="auto" w:fill="FFFF00"/>
          <w:lang w:val="fr-CH" w:eastAsia="en-US"/>
        </w:rPr>
        <w:t>Mittel</w:t>
      </w:r>
    </w:p>
    <w:p w14:paraId="6EBE54EB" w14:textId="77777777" w:rsidR="00C53177" w:rsidRPr="001E1C0D" w:rsidRDefault="00C53177" w:rsidP="00C53177">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p>
    <w:p w14:paraId="1F837E3E" w14:textId="77777777" w:rsidR="00EA623A" w:rsidRPr="00DD2DCE" w:rsidRDefault="00FC32BC">
      <w:pPr>
        <w:pStyle w:val="Paragraphedeliste"/>
        <w:numPr>
          <w:ilvl w:val="0"/>
          <w:numId w:val="32"/>
        </w:numPr>
        <w:shd w:val="clear" w:color="auto" w:fill="FFFFFF"/>
        <w:rPr>
          <w:rStyle w:val="Policepardfaut1"/>
          <w:rFonts w:ascii="Arial" w:eastAsiaTheme="minorHAnsi" w:hAnsi="Arial" w:cs="Arial"/>
          <w:i/>
          <w:iCs/>
          <w:color w:val="000000"/>
          <w:sz w:val="18"/>
          <w:szCs w:val="18"/>
          <w:highlight w:val="yellow"/>
          <w:shd w:val="clear" w:color="auto" w:fill="FFFF00"/>
          <w:lang w:val="de-CH" w:eastAsia="en-US"/>
        </w:rPr>
      </w:pPr>
      <w:r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Der Staat fördert </w:t>
      </w:r>
      <w:r w:rsidR="005D79F4"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eine echte, </w:t>
      </w:r>
      <w:r w:rsidR="00DC2D84"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umfassende </w:t>
      </w:r>
      <w:r w:rsidR="005D79F4" w:rsidRPr="00DD2DCE">
        <w:rPr>
          <w:rStyle w:val="Policepardfaut1"/>
          <w:rFonts w:ascii="Arial" w:eastAsiaTheme="minorHAnsi" w:hAnsi="Arial" w:cs="Arial"/>
          <w:i/>
          <w:iCs/>
          <w:color w:val="000000"/>
          <w:sz w:val="18"/>
          <w:szCs w:val="18"/>
          <w:highlight w:val="yellow"/>
          <w:shd w:val="clear" w:color="auto" w:fill="FFFF00"/>
          <w:lang w:val="de-CH" w:eastAsia="en-US"/>
        </w:rPr>
        <w:t xml:space="preserve">Gesundheitspolitik anstelle einer Politik, die sich </w:t>
      </w:r>
      <w:r w:rsidR="00B9188F" w:rsidRPr="00DD2DCE">
        <w:rPr>
          <w:rStyle w:val="Policepardfaut1"/>
          <w:rFonts w:ascii="Arial" w:eastAsiaTheme="minorHAnsi" w:hAnsi="Arial" w:cs="Arial"/>
          <w:i/>
          <w:iCs/>
          <w:color w:val="000000"/>
          <w:sz w:val="18"/>
          <w:szCs w:val="18"/>
          <w:highlight w:val="yellow"/>
          <w:shd w:val="clear" w:color="auto" w:fill="FFFF00"/>
          <w:lang w:val="de-CH" w:eastAsia="en-US"/>
        </w:rPr>
        <w:t>hauptsächlich an den Gesundheitskosten orientiert.</w:t>
      </w:r>
    </w:p>
    <w:p w14:paraId="2BD7CF2C" w14:textId="77777777" w:rsidR="00C53177" w:rsidRPr="00DD2DCE" w:rsidRDefault="00C53177" w:rsidP="00B137CE">
      <w:pPr>
        <w:pBdr>
          <w:bottom w:val="dotted" w:sz="4" w:space="1" w:color="auto"/>
        </w:pBdr>
        <w:ind w:left="360"/>
        <w:jc w:val="both"/>
        <w:rPr>
          <w:rFonts w:ascii="Arial" w:hAnsi="Arial" w:cs="Arial"/>
          <w:highlight w:val="yellow"/>
          <w:lang w:val="de-CH"/>
        </w:rPr>
      </w:pPr>
    </w:p>
    <w:p w14:paraId="61FCF68D" w14:textId="77777777" w:rsidR="002346DA" w:rsidRPr="00DD2DCE" w:rsidRDefault="002346DA" w:rsidP="00254181">
      <w:pPr>
        <w:pBdr>
          <w:bottom w:val="dotted" w:sz="4" w:space="1" w:color="auto"/>
        </w:pBdr>
        <w:jc w:val="both"/>
        <w:rPr>
          <w:i/>
          <w:iCs/>
          <w:lang w:val="de-CH"/>
        </w:rPr>
      </w:pPr>
    </w:p>
    <w:p w14:paraId="128EE0C6" w14:textId="0B9603F3" w:rsidR="00EA623A" w:rsidRPr="00DD2DCE" w:rsidRDefault="00FC32BC">
      <w:pPr>
        <w:pStyle w:val="Paragraphedeliste"/>
        <w:numPr>
          <w:ilvl w:val="0"/>
          <w:numId w:val="29"/>
        </w:numPr>
        <w:pBdr>
          <w:bottom w:val="dotted" w:sz="4" w:space="1" w:color="auto"/>
        </w:pBdr>
        <w:ind w:left="360"/>
        <w:jc w:val="both"/>
        <w:rPr>
          <w:lang w:val="de-CH"/>
        </w:rPr>
      </w:pPr>
      <w:r w:rsidRPr="00DD2DCE">
        <w:rPr>
          <w:rFonts w:ascii="Arial" w:hAnsi="Arial" w:cs="Arial"/>
          <w:lang w:val="de-CH"/>
        </w:rPr>
        <w:t xml:space="preserve">Stärkung </w:t>
      </w:r>
      <w:r w:rsidR="00A52F14">
        <w:rPr>
          <w:rFonts w:ascii="Arial" w:hAnsi="Arial" w:cs="Arial"/>
          <w:lang w:val="de-CH"/>
        </w:rPr>
        <w:t>einer</w:t>
      </w:r>
      <w:r w:rsidRPr="00DD2DCE">
        <w:rPr>
          <w:rFonts w:ascii="Arial" w:hAnsi="Arial" w:cs="Arial"/>
          <w:lang w:val="de-CH"/>
        </w:rPr>
        <w:t xml:space="preserve"> koordinierten und partnerschaftlich</w:t>
      </w:r>
      <w:r w:rsidR="00A52F14">
        <w:rPr>
          <w:rFonts w:ascii="Arial" w:hAnsi="Arial" w:cs="Arial"/>
          <w:lang w:val="de-CH"/>
        </w:rPr>
        <w:t xml:space="preserve"> getragenen</w:t>
      </w:r>
      <w:r w:rsidRPr="00DD2DCE">
        <w:rPr>
          <w:rFonts w:ascii="Arial" w:hAnsi="Arial" w:cs="Arial"/>
          <w:lang w:val="de-CH"/>
        </w:rPr>
        <w:t xml:space="preserve"> </w:t>
      </w:r>
      <w:proofErr w:type="gramStart"/>
      <w:r w:rsidRPr="00DD2DCE">
        <w:rPr>
          <w:rFonts w:ascii="Arial" w:hAnsi="Arial" w:cs="Arial"/>
          <w:lang w:val="de-CH"/>
        </w:rPr>
        <w:t>Prävention :</w:t>
      </w:r>
      <w:proofErr w:type="gramEnd"/>
    </w:p>
    <w:p w14:paraId="0E51D404" w14:textId="5262519D" w:rsidR="00EA623A" w:rsidRPr="00DD2DCE" w:rsidRDefault="00FC32BC" w:rsidP="00DD2DCE">
      <w:pPr>
        <w:pStyle w:val="Paragraphedeliste"/>
        <w:pBdr>
          <w:bottom w:val="dotted" w:sz="4" w:space="1" w:color="auto"/>
        </w:pBdr>
        <w:ind w:left="360"/>
        <w:jc w:val="both"/>
        <w:rPr>
          <w:lang w:val="de-CH"/>
        </w:rPr>
      </w:pPr>
      <w:r w:rsidRPr="00DD2DCE">
        <w:rPr>
          <w:rFonts w:ascii="Arial" w:hAnsi="Arial" w:cs="Arial"/>
          <w:lang w:val="de-CH"/>
        </w:rPr>
        <w:t xml:space="preserve">Die Datenanalyse zeigt z. B., dass die Überlastung der Bereitschaftsdienste, Notaufnahmen und Krankenhäuser in den Wintermonaten weitgehend mit </w:t>
      </w:r>
      <w:r w:rsidR="00463DA5" w:rsidRPr="00DD2DCE">
        <w:rPr>
          <w:rFonts w:ascii="Arial" w:hAnsi="Arial" w:cs="Arial"/>
          <w:lang w:val="de-CH"/>
        </w:rPr>
        <w:t xml:space="preserve">einer erhöhten Häufigkeit </w:t>
      </w:r>
      <w:r w:rsidRPr="00DD2DCE">
        <w:rPr>
          <w:rFonts w:ascii="Arial" w:hAnsi="Arial" w:cs="Arial"/>
          <w:lang w:val="de-CH"/>
        </w:rPr>
        <w:t>von übertragbaren Krankheiten der oberen Luftwege zusammenhängt (ca. 40% der dringenden/</w:t>
      </w:r>
      <w:r w:rsidR="00A52F14">
        <w:rPr>
          <w:rFonts w:ascii="Arial" w:hAnsi="Arial" w:cs="Arial"/>
          <w:lang w:val="de-CH"/>
        </w:rPr>
        <w:t>dringlichen</w:t>
      </w:r>
      <w:r w:rsidRPr="00DD2DCE">
        <w:rPr>
          <w:rFonts w:ascii="Arial" w:hAnsi="Arial" w:cs="Arial"/>
          <w:lang w:val="de-CH"/>
        </w:rPr>
        <w:t xml:space="preserve"> Konsultationen im ambulanten Bereich). Eine Sensibilisierung der Bevölkerung für Hygienemassnahmen durch eine breit angelegte Präventionskampagne unmittelbar vor </w:t>
      </w:r>
      <w:r w:rsidR="00A52F14">
        <w:rPr>
          <w:rFonts w:ascii="Arial" w:hAnsi="Arial" w:cs="Arial"/>
          <w:lang w:val="de-CH"/>
        </w:rPr>
        <w:t xml:space="preserve">Beginn </w:t>
      </w:r>
      <w:r w:rsidRPr="00DD2DCE">
        <w:rPr>
          <w:rFonts w:ascii="Arial" w:hAnsi="Arial" w:cs="Arial"/>
          <w:lang w:val="de-CH"/>
        </w:rPr>
        <w:t xml:space="preserve">der Winterperiode </w:t>
      </w:r>
      <w:r w:rsidR="00A52F14">
        <w:rPr>
          <w:rFonts w:ascii="Arial" w:hAnsi="Arial" w:cs="Arial"/>
          <w:lang w:val="de-CH"/>
        </w:rPr>
        <w:t>könnte</w:t>
      </w:r>
      <w:r w:rsidRPr="00DD2DCE">
        <w:rPr>
          <w:rFonts w:ascii="Arial" w:hAnsi="Arial" w:cs="Arial"/>
          <w:lang w:val="de-CH"/>
        </w:rPr>
        <w:t xml:space="preserve"> diese Konsultationen um 50% reduzieren (vom BAG veröffentlichte Studie), die Zahl der Erkrankungen, die Arbeitsausfälle und die Gesundheitskosten senken (</w:t>
      </w:r>
      <w:r w:rsidR="00A52F14">
        <w:rPr>
          <w:rFonts w:ascii="Arial" w:hAnsi="Arial" w:cs="Arial"/>
          <w:lang w:val="de-CH"/>
        </w:rPr>
        <w:t xml:space="preserve">in der Wintersaison 2022/2023 hätten im Wallis </w:t>
      </w:r>
      <w:r w:rsidRPr="00DD2DCE">
        <w:rPr>
          <w:rFonts w:ascii="Arial" w:hAnsi="Arial" w:cs="Arial"/>
          <w:lang w:val="de-CH"/>
        </w:rPr>
        <w:t xml:space="preserve">min. 36 Mio. </w:t>
      </w:r>
      <w:r w:rsidRPr="00453714">
        <w:rPr>
          <w:rFonts w:ascii="Arial" w:hAnsi="Arial" w:cs="Arial"/>
          <w:lang w:val="de-CH"/>
        </w:rPr>
        <w:t xml:space="preserve">CHF </w:t>
      </w:r>
      <w:r w:rsidR="00A52F14" w:rsidRPr="00453714">
        <w:rPr>
          <w:rFonts w:ascii="Arial" w:hAnsi="Arial" w:cs="Arial"/>
          <w:lang w:val="de-CH"/>
        </w:rPr>
        <w:t>eingespart werden können</w:t>
      </w:r>
      <w:r w:rsidRPr="00453714">
        <w:rPr>
          <w:rFonts w:ascii="Arial" w:hAnsi="Arial" w:cs="Arial"/>
          <w:lang w:val="de-CH"/>
        </w:rPr>
        <w:t>)</w:t>
      </w:r>
      <w:r w:rsidR="002C0995" w:rsidRPr="00453714">
        <w:rPr>
          <w:rFonts w:ascii="Arial" w:hAnsi="Arial" w:cs="Arial"/>
          <w:lang w:val="de-CH"/>
        </w:rPr>
        <w:t xml:space="preserve">. </w:t>
      </w:r>
      <w:r w:rsidR="002C0995" w:rsidRPr="00DD2DCE">
        <w:rPr>
          <w:rFonts w:ascii="Arial" w:hAnsi="Arial" w:cs="Arial"/>
          <w:lang w:val="de-CH"/>
        </w:rPr>
        <w:t xml:space="preserve">Wir schlagen daher vor, im </w:t>
      </w:r>
      <w:r w:rsidR="00A52F14">
        <w:rPr>
          <w:rFonts w:ascii="Arial" w:hAnsi="Arial" w:cs="Arial"/>
          <w:lang w:val="de-CH"/>
        </w:rPr>
        <w:t xml:space="preserve">Walliser Gesundheitsgesetz den folgenden Artikel </w:t>
      </w:r>
      <w:r w:rsidR="002C0995" w:rsidRPr="00DD2DCE">
        <w:rPr>
          <w:rFonts w:ascii="Arial" w:hAnsi="Arial" w:cs="Arial"/>
          <w:lang w:val="de-CH"/>
        </w:rPr>
        <w:t xml:space="preserve">einzuführen: </w:t>
      </w:r>
    </w:p>
    <w:p w14:paraId="748D89A0" w14:textId="77777777" w:rsidR="000B687E" w:rsidRPr="00DD2DCE" w:rsidRDefault="000B687E" w:rsidP="000B687E">
      <w:pPr>
        <w:pStyle w:val="Paragraphedeliste"/>
        <w:rPr>
          <w:rFonts w:ascii="Arial" w:hAnsi="Arial" w:cs="Arial"/>
          <w:lang w:val="de-CH"/>
        </w:rPr>
      </w:pPr>
    </w:p>
    <w:p w14:paraId="743F46E3" w14:textId="77777777" w:rsidR="00EA623A" w:rsidRPr="00DD2DCE" w:rsidRDefault="00FC32BC">
      <w:pPr>
        <w:pStyle w:val="Paragraphedeliste"/>
        <w:pBdr>
          <w:bottom w:val="dotted" w:sz="4" w:space="1" w:color="auto"/>
        </w:pBdr>
        <w:ind w:left="360"/>
        <w:jc w:val="both"/>
        <w:rPr>
          <w:rFonts w:ascii="Arial" w:hAnsi="Arial" w:cs="Arial"/>
          <w:i/>
          <w:iCs/>
          <w:lang w:val="de-CH"/>
        </w:rPr>
      </w:pPr>
      <w:r w:rsidRPr="00DD2DCE">
        <w:rPr>
          <w:rFonts w:ascii="Arial" w:hAnsi="Arial" w:cs="Arial"/>
          <w:i/>
          <w:iCs/>
          <w:highlight w:val="yellow"/>
          <w:lang w:val="de-CH"/>
        </w:rPr>
        <w:t xml:space="preserve">Im Hinblick auf die öffentliche Gesundheit, die Eindämmung der Gesundheitskosten und eine optimale </w:t>
      </w:r>
      <w:r w:rsidR="002C0995" w:rsidRPr="00DD2DCE">
        <w:rPr>
          <w:rFonts w:ascii="Arial" w:hAnsi="Arial" w:cs="Arial"/>
          <w:i/>
          <w:iCs/>
          <w:highlight w:val="yellow"/>
          <w:lang w:val="de-CH"/>
        </w:rPr>
        <w:t xml:space="preserve">und effiziente </w:t>
      </w:r>
      <w:r w:rsidRPr="00DD2DCE">
        <w:rPr>
          <w:rFonts w:ascii="Arial" w:hAnsi="Arial" w:cs="Arial"/>
          <w:i/>
          <w:iCs/>
          <w:highlight w:val="yellow"/>
          <w:lang w:val="de-CH"/>
        </w:rPr>
        <w:t xml:space="preserve">Nutzung der </w:t>
      </w:r>
      <w:r w:rsidR="000B687E" w:rsidRPr="00DD2DCE">
        <w:rPr>
          <w:rFonts w:ascii="Arial" w:hAnsi="Arial" w:cs="Arial"/>
          <w:i/>
          <w:iCs/>
          <w:highlight w:val="yellow"/>
          <w:lang w:val="de-CH"/>
        </w:rPr>
        <w:t xml:space="preserve">im Gesundheitsbereich </w:t>
      </w:r>
      <w:r w:rsidRPr="00DD2DCE">
        <w:rPr>
          <w:rFonts w:ascii="Arial" w:hAnsi="Arial" w:cs="Arial"/>
          <w:i/>
          <w:iCs/>
          <w:highlight w:val="yellow"/>
          <w:lang w:val="de-CH"/>
        </w:rPr>
        <w:t xml:space="preserve">verfügbaren finanziellen und personellen Ressourcen </w:t>
      </w:r>
      <w:r w:rsidRPr="00DD2DCE">
        <w:rPr>
          <w:rFonts w:ascii="Arial" w:hAnsi="Arial" w:cs="Arial"/>
          <w:b/>
          <w:bCs/>
          <w:i/>
          <w:iCs/>
          <w:highlight w:val="yellow"/>
          <w:lang w:val="de-CH"/>
        </w:rPr>
        <w:t xml:space="preserve">fördert der Staatsrat proaktiv Präventionsmassnahmen, die nützlich sind und deren Auswirkungen auf den Gesundheitszustand und die Gesundheitskosten dokumentiert oder vernünftigerweise vorhersehbar sind. </w:t>
      </w:r>
      <w:r w:rsidRPr="00DD2DCE">
        <w:rPr>
          <w:rFonts w:ascii="Arial" w:hAnsi="Arial" w:cs="Arial"/>
          <w:i/>
          <w:iCs/>
          <w:highlight w:val="yellow"/>
          <w:lang w:val="de-CH"/>
        </w:rPr>
        <w:t xml:space="preserve">Zu diesem Zweck koordiniert er sich und bezieht die verschiedenen Partner einschliesslich der Krankenversicherer ein, um </w:t>
      </w:r>
      <w:r w:rsidR="002C0995" w:rsidRPr="00DD2DCE">
        <w:rPr>
          <w:rFonts w:ascii="Arial" w:hAnsi="Arial" w:cs="Arial"/>
          <w:i/>
          <w:iCs/>
          <w:highlight w:val="yellow"/>
          <w:lang w:val="de-CH"/>
        </w:rPr>
        <w:t xml:space="preserve">gemeinsame </w:t>
      </w:r>
      <w:r w:rsidR="000B687E" w:rsidRPr="00DD2DCE">
        <w:rPr>
          <w:rFonts w:ascii="Arial" w:hAnsi="Arial" w:cs="Arial"/>
          <w:i/>
          <w:iCs/>
          <w:highlight w:val="yellow"/>
          <w:lang w:val="de-CH"/>
        </w:rPr>
        <w:t xml:space="preserve">Kampagnen </w:t>
      </w:r>
      <w:r w:rsidRPr="00DD2DCE">
        <w:rPr>
          <w:rFonts w:ascii="Arial" w:hAnsi="Arial" w:cs="Arial"/>
          <w:i/>
          <w:iCs/>
          <w:highlight w:val="yellow"/>
          <w:lang w:val="de-CH"/>
        </w:rPr>
        <w:t xml:space="preserve">sichtbar und wirksam zu machen, die sich </w:t>
      </w:r>
      <w:r w:rsidR="000B687E" w:rsidRPr="00DD2DCE">
        <w:rPr>
          <w:rFonts w:ascii="Arial" w:hAnsi="Arial" w:cs="Arial"/>
          <w:i/>
          <w:iCs/>
          <w:highlight w:val="yellow"/>
          <w:lang w:val="de-CH"/>
        </w:rPr>
        <w:t>direkt oder indirekt auf die Lebensqualität und die Gesundheit der Bevölkerung auswirken und gleichzeitig einen Beitrag zur Kostendämpfung und zur angemessenen Verfügbarkeit von medizinischen und paramedizinischen Ressourcen leisten können</w:t>
      </w:r>
      <w:r w:rsidR="000B687E" w:rsidRPr="00DD2DCE">
        <w:rPr>
          <w:rFonts w:ascii="Arial" w:hAnsi="Arial" w:cs="Arial"/>
          <w:i/>
          <w:iCs/>
          <w:lang w:val="de-CH"/>
        </w:rPr>
        <w:t xml:space="preserve">. </w:t>
      </w:r>
    </w:p>
    <w:p w14:paraId="3B0E94AF" w14:textId="77777777" w:rsidR="002C0995" w:rsidRPr="00DD2DCE" w:rsidRDefault="002C0995" w:rsidP="002C0995">
      <w:pPr>
        <w:pStyle w:val="Paragraphedeliste"/>
        <w:pBdr>
          <w:bottom w:val="dotted" w:sz="4" w:space="1" w:color="auto"/>
        </w:pBdr>
        <w:ind w:left="360"/>
        <w:jc w:val="both"/>
        <w:rPr>
          <w:rFonts w:ascii="Arial" w:hAnsi="Arial" w:cs="Arial"/>
          <w:i/>
          <w:iCs/>
          <w:lang w:val="de-CH"/>
        </w:rPr>
      </w:pPr>
    </w:p>
    <w:p w14:paraId="3A8F5D77" w14:textId="77777777" w:rsidR="00EA623A" w:rsidRPr="00DD2DCE" w:rsidRDefault="00FC32BC">
      <w:pPr>
        <w:pBdr>
          <w:bottom w:val="dotted" w:sz="4" w:space="1" w:color="auto"/>
        </w:pBdr>
        <w:ind w:left="360"/>
        <w:jc w:val="both"/>
        <w:rPr>
          <w:rFonts w:ascii="Arial" w:hAnsi="Arial" w:cs="Arial"/>
          <w:highlight w:val="yellow"/>
          <w:lang w:val="de-CH"/>
        </w:rPr>
      </w:pPr>
      <w:r w:rsidRPr="00DD2DCE">
        <w:rPr>
          <w:rFonts w:ascii="Arial" w:hAnsi="Arial" w:cs="Arial"/>
          <w:highlight w:val="yellow"/>
          <w:lang w:val="de-CH"/>
        </w:rPr>
        <w:t>So schlagen wir vor, z. B. in Art. 110 des Gesundheitsgesetzes diesen Gedanken einzuführen, der noch genauer formuliert werden muss, aber im Prinzip wie folgt lauten sollte:</w:t>
      </w:r>
    </w:p>
    <w:p w14:paraId="3B5B0286" w14:textId="77777777" w:rsidR="000C44E4" w:rsidRPr="00DD2DCE" w:rsidRDefault="000C44E4" w:rsidP="000C44E4">
      <w:pPr>
        <w:shd w:val="clear" w:color="auto" w:fill="FFFFFF"/>
        <w:ind w:left="284"/>
        <w:rPr>
          <w:rStyle w:val="Policepardfaut1"/>
          <w:rFonts w:ascii="Arial" w:eastAsiaTheme="minorHAnsi" w:hAnsi="Arial" w:cs="Arial"/>
          <w:i/>
          <w:iCs/>
          <w:color w:val="000000"/>
          <w:sz w:val="18"/>
          <w:szCs w:val="18"/>
          <w:shd w:val="clear" w:color="auto" w:fill="FFFF00"/>
          <w:lang w:val="de-CH" w:eastAsia="en-US"/>
        </w:rPr>
      </w:pPr>
    </w:p>
    <w:p w14:paraId="29016065" w14:textId="77777777" w:rsidR="00EA623A" w:rsidRDefault="00FC32BC">
      <w:pPr>
        <w:shd w:val="clear" w:color="auto" w:fill="FFFFFF"/>
        <w:ind w:left="284"/>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t>Art. 110 Gegenstand</w:t>
      </w:r>
    </w:p>
    <w:p w14:paraId="23BB5815" w14:textId="77777777" w:rsidR="000C44E4" w:rsidRPr="001E1C0D" w:rsidRDefault="000C44E4" w:rsidP="000C44E4">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p>
    <w:p w14:paraId="34DBC514" w14:textId="77777777" w:rsidR="00EA623A" w:rsidRPr="00DD2DCE" w:rsidRDefault="00FC32BC">
      <w:pPr>
        <w:pStyle w:val="Paragraphedeliste"/>
        <w:numPr>
          <w:ilvl w:val="0"/>
          <w:numId w:val="33"/>
        </w:numPr>
        <w:shd w:val="clear" w:color="auto" w:fill="FFFFFF"/>
        <w:rPr>
          <w:rFonts w:ascii="Arial" w:hAnsi="Arial" w:cs="Arial"/>
          <w:i/>
          <w:iCs/>
          <w:highlight w:val="yellow"/>
          <w:lang w:val="de-CH"/>
        </w:rPr>
      </w:pPr>
      <w:r w:rsidRPr="00DD2DCE">
        <w:rPr>
          <w:rFonts w:ascii="Arial" w:hAnsi="Arial" w:cs="Arial"/>
          <w:i/>
          <w:iCs/>
          <w:highlight w:val="yellow"/>
          <w:lang w:val="de-CH"/>
        </w:rPr>
        <w:t>Der Staatsrat fördert proaktiv Präventionsmassnahmen, die sinnvoll sind und deren Auswirkungen auf den Gesundheitszustand und die Gesundheitskosten dokumentiert oder vernünftigerweise vorhersehbar sind</w:t>
      </w:r>
      <w:r w:rsidRPr="00DD2DCE">
        <w:rPr>
          <w:i/>
          <w:iCs/>
          <w:highlight w:val="yellow"/>
          <w:lang w:val="de-CH"/>
        </w:rPr>
        <w:t xml:space="preserve">. </w:t>
      </w:r>
      <w:r w:rsidR="00DC2D84" w:rsidRPr="00DD2DCE">
        <w:rPr>
          <w:rFonts w:ascii="Arial" w:hAnsi="Arial" w:cs="Arial"/>
          <w:i/>
          <w:iCs/>
          <w:highlight w:val="yellow"/>
          <w:lang w:val="de-CH"/>
        </w:rPr>
        <w:t>Zu diesem Zweck koordiniert er sich und bezieht die verschiedenen Partner einschliesslich der Krankenversicherer mit ein.</w:t>
      </w:r>
    </w:p>
    <w:p w14:paraId="72C1ED19" w14:textId="77777777" w:rsidR="00F468CE" w:rsidRPr="00DD2DCE" w:rsidRDefault="00F468CE" w:rsidP="002C0995">
      <w:pPr>
        <w:pStyle w:val="Paragraphedeliste"/>
        <w:pBdr>
          <w:bottom w:val="dotted" w:sz="4" w:space="1" w:color="auto"/>
        </w:pBdr>
        <w:ind w:left="360"/>
        <w:jc w:val="both"/>
        <w:rPr>
          <w:rFonts w:ascii="Arial" w:hAnsi="Arial" w:cs="Arial"/>
          <w:i/>
          <w:iCs/>
          <w:lang w:val="de-CH"/>
        </w:rPr>
      </w:pPr>
    </w:p>
    <w:p w14:paraId="447BA088" w14:textId="77777777" w:rsidR="00F468CE" w:rsidRPr="00DD2DCE" w:rsidRDefault="00F468CE" w:rsidP="002C0995">
      <w:pPr>
        <w:pStyle w:val="Paragraphedeliste"/>
        <w:pBdr>
          <w:bottom w:val="dotted" w:sz="4" w:space="1" w:color="auto"/>
        </w:pBdr>
        <w:ind w:left="360"/>
        <w:jc w:val="both"/>
        <w:rPr>
          <w:rFonts w:ascii="Arial" w:hAnsi="Arial" w:cs="Arial"/>
          <w:i/>
          <w:iCs/>
          <w:lang w:val="de-CH"/>
        </w:rPr>
      </w:pPr>
    </w:p>
    <w:p w14:paraId="6E24678E" w14:textId="77777777" w:rsidR="00EA623A" w:rsidRPr="00DD2DCE" w:rsidRDefault="00FC32BC">
      <w:pPr>
        <w:pStyle w:val="Paragraphedeliste"/>
        <w:numPr>
          <w:ilvl w:val="0"/>
          <w:numId w:val="29"/>
        </w:numPr>
        <w:pBdr>
          <w:bottom w:val="dotted" w:sz="4" w:space="1" w:color="auto"/>
        </w:pBdr>
        <w:jc w:val="both"/>
        <w:rPr>
          <w:rFonts w:ascii="Arial" w:hAnsi="Arial" w:cs="Arial"/>
          <w:i/>
          <w:iCs/>
          <w:lang w:val="de-CH"/>
        </w:rPr>
      </w:pPr>
      <w:r w:rsidRPr="00DD2DCE">
        <w:rPr>
          <w:rFonts w:ascii="Arial" w:hAnsi="Arial" w:cs="Arial"/>
          <w:lang w:val="de-CH"/>
        </w:rPr>
        <w:t xml:space="preserve">Ausgewogenheit zwischen öffentlichem und privatem Bereich </w:t>
      </w:r>
      <w:r w:rsidR="00925EB7" w:rsidRPr="00DD2DCE">
        <w:rPr>
          <w:rFonts w:ascii="Arial" w:hAnsi="Arial" w:cs="Arial"/>
          <w:lang w:val="de-CH"/>
        </w:rPr>
        <w:t>und angemessene Deckung des Pflegebedarfs</w:t>
      </w:r>
      <w:r w:rsidRPr="00DD2DCE">
        <w:rPr>
          <w:rFonts w:ascii="Arial" w:hAnsi="Arial" w:cs="Arial"/>
          <w:lang w:val="de-CH"/>
        </w:rPr>
        <w:t>:</w:t>
      </w:r>
    </w:p>
    <w:p w14:paraId="05A5A3E2" w14:textId="77777777" w:rsidR="00EA623A" w:rsidRPr="00DD2DCE" w:rsidRDefault="00FC32BC" w:rsidP="00DD2DCE">
      <w:pPr>
        <w:pStyle w:val="Paragraphedeliste"/>
        <w:pBdr>
          <w:bottom w:val="dotted" w:sz="4" w:space="1" w:color="auto"/>
        </w:pBdr>
        <w:jc w:val="both"/>
        <w:rPr>
          <w:rFonts w:ascii="Arial" w:hAnsi="Arial" w:cs="Arial"/>
          <w:i/>
          <w:iCs/>
          <w:lang w:val="de-CH"/>
        </w:rPr>
      </w:pPr>
      <w:r w:rsidRPr="00DD2DCE">
        <w:rPr>
          <w:rFonts w:ascii="Arial" w:hAnsi="Arial" w:cs="Arial"/>
          <w:lang w:val="de-CH"/>
        </w:rPr>
        <w:t xml:space="preserve">Für eine qualitativ hochwertige und individualisierte ambulante medizinische Versorgung für alle ist </w:t>
      </w:r>
      <w:r w:rsidRPr="00DD2DCE">
        <w:rPr>
          <w:rFonts w:ascii="Arial" w:hAnsi="Arial" w:cs="Arial"/>
          <w:b/>
          <w:bCs/>
          <w:lang w:val="de-CH"/>
        </w:rPr>
        <w:t>ein Gleichgewicht zwischen dem öffentlichen und dem privaten Bereich unerlässlich</w:t>
      </w:r>
      <w:r w:rsidRPr="00DD2DCE">
        <w:rPr>
          <w:rFonts w:ascii="Arial" w:hAnsi="Arial" w:cs="Arial"/>
          <w:lang w:val="de-CH"/>
        </w:rPr>
        <w:t>. Wir schlagen daher die folgende Einführung in das Gesetz vor:</w:t>
      </w:r>
    </w:p>
    <w:p w14:paraId="64F9962E" w14:textId="77777777" w:rsidR="002C0995" w:rsidRPr="00DD2DCE" w:rsidRDefault="002C0995" w:rsidP="002C0995">
      <w:pPr>
        <w:pBdr>
          <w:bottom w:val="dotted" w:sz="4" w:space="1" w:color="auto"/>
        </w:pBdr>
        <w:ind w:left="360"/>
        <w:jc w:val="both"/>
        <w:rPr>
          <w:rFonts w:ascii="Arial" w:hAnsi="Arial" w:cs="Arial"/>
          <w:i/>
          <w:iCs/>
          <w:lang w:val="de-CH"/>
        </w:rPr>
      </w:pPr>
    </w:p>
    <w:p w14:paraId="3E8CBACA" w14:textId="77777777" w:rsidR="00EA623A" w:rsidRPr="00DD2DCE" w:rsidRDefault="00FC32BC">
      <w:pPr>
        <w:pBdr>
          <w:bottom w:val="dotted" w:sz="4" w:space="1" w:color="auto"/>
        </w:pBdr>
        <w:ind w:left="708"/>
        <w:jc w:val="both"/>
        <w:rPr>
          <w:rFonts w:ascii="Arial" w:hAnsi="Arial" w:cs="Arial"/>
          <w:i/>
          <w:iCs/>
          <w:lang w:val="de-CH"/>
        </w:rPr>
      </w:pPr>
      <w:r w:rsidRPr="00DD2DCE">
        <w:rPr>
          <w:rFonts w:ascii="Arial" w:hAnsi="Arial" w:cs="Arial"/>
          <w:i/>
          <w:iCs/>
          <w:highlight w:val="yellow"/>
          <w:lang w:val="de-CH"/>
        </w:rPr>
        <w:t xml:space="preserve">Der Staatsrat sorgt für ein Gleichgewicht und eine faire Behandlung zwischen den Partnern im öffentlichen und privaten ambulanten Bereich - insbesondere betrifft dies auch die Anpassung der Tarife und Rahmenbedingungen wie die Anpassung an die Teuerung, die Löhne des Personals und die Berücksichtigung </w:t>
      </w:r>
      <w:r w:rsidR="00F40AC5" w:rsidRPr="00DD2DCE">
        <w:rPr>
          <w:rFonts w:ascii="Arial" w:hAnsi="Arial" w:cs="Arial"/>
          <w:i/>
          <w:iCs/>
          <w:highlight w:val="yellow"/>
          <w:lang w:val="de-CH"/>
        </w:rPr>
        <w:t xml:space="preserve">von Mehrkosten z.B. durch die Digitalisierung. Wenn eine Subvention für den öffentlichen Bereich gewährt wird, dürfen die Partner im privaten ambulanten Bereich nicht diskriminiert werden und müssen </w:t>
      </w:r>
      <w:proofErr w:type="gramStart"/>
      <w:r w:rsidR="00F40AC5" w:rsidRPr="00DD2DCE">
        <w:rPr>
          <w:rFonts w:ascii="Arial" w:hAnsi="Arial" w:cs="Arial"/>
          <w:i/>
          <w:iCs/>
          <w:highlight w:val="yellow"/>
          <w:lang w:val="de-CH"/>
        </w:rPr>
        <w:t>gleich behandelt</w:t>
      </w:r>
      <w:proofErr w:type="gramEnd"/>
      <w:r w:rsidR="00F40AC5" w:rsidRPr="00DD2DCE">
        <w:rPr>
          <w:rFonts w:ascii="Arial" w:hAnsi="Arial" w:cs="Arial"/>
          <w:i/>
          <w:iCs/>
          <w:highlight w:val="yellow"/>
          <w:lang w:val="de-CH"/>
        </w:rPr>
        <w:t xml:space="preserve"> werden. </w:t>
      </w:r>
      <w:r w:rsidR="007F3A5D" w:rsidRPr="00DD2DCE">
        <w:rPr>
          <w:rFonts w:ascii="Arial" w:hAnsi="Arial" w:cs="Arial"/>
          <w:i/>
          <w:iCs/>
          <w:highlight w:val="yellow"/>
          <w:lang w:val="de-CH"/>
        </w:rPr>
        <w:t xml:space="preserve">Der Staatsrat sorgt für die Beseitigung </w:t>
      </w:r>
      <w:proofErr w:type="gramStart"/>
      <w:r w:rsidR="007F3A5D" w:rsidRPr="00DD2DCE">
        <w:rPr>
          <w:rFonts w:ascii="Arial" w:hAnsi="Arial" w:cs="Arial"/>
          <w:i/>
          <w:iCs/>
          <w:highlight w:val="yellow"/>
          <w:lang w:val="de-CH"/>
        </w:rPr>
        <w:t>jeglicher tariflicher, rahmenbedingter oder sonstiger Diskriminierung</w:t>
      </w:r>
      <w:proofErr w:type="gramEnd"/>
      <w:r w:rsidR="007F3A5D" w:rsidRPr="00DD2DCE">
        <w:rPr>
          <w:rFonts w:ascii="Arial" w:hAnsi="Arial" w:cs="Arial"/>
          <w:i/>
          <w:iCs/>
          <w:highlight w:val="yellow"/>
          <w:lang w:val="de-CH"/>
        </w:rPr>
        <w:t xml:space="preserve"> zwischen ambulanten Leistungserbringern im öffentlichen oder privaten Bereich und ergreift die notwendigen Massnahmen, </w:t>
      </w:r>
      <w:r w:rsidR="00AF6656" w:rsidRPr="00DD2DCE">
        <w:rPr>
          <w:rFonts w:ascii="Arial" w:hAnsi="Arial" w:cs="Arial"/>
          <w:i/>
          <w:iCs/>
          <w:highlight w:val="yellow"/>
          <w:lang w:val="de-CH"/>
        </w:rPr>
        <w:t>um den Zugang zu einer qualitativ hochwertigen medizinischen Versorgung dezentralisiert zu ermöglichen und eine faire Wahl der Leistungserbringer in allen Regionen des Wallis und im gesamten Kanton zu ermöglichen</w:t>
      </w:r>
      <w:r w:rsidR="007F3A5D" w:rsidRPr="00DD2DCE">
        <w:rPr>
          <w:rFonts w:ascii="Arial" w:hAnsi="Arial" w:cs="Arial"/>
          <w:i/>
          <w:iCs/>
          <w:highlight w:val="yellow"/>
          <w:lang w:val="de-CH"/>
        </w:rPr>
        <w:t xml:space="preserve">. </w:t>
      </w:r>
      <w:r w:rsidR="002413CF" w:rsidRPr="00DD2DCE">
        <w:rPr>
          <w:rFonts w:ascii="Arial" w:hAnsi="Arial" w:cs="Arial"/>
          <w:i/>
          <w:iCs/>
          <w:highlight w:val="yellow"/>
          <w:lang w:val="de-CH"/>
        </w:rPr>
        <w:t>Er setzt sich für die Schaffung von Rahmenbedingungen ein, die es ermöglichen, eine angemessene Versorgung und einen unabhängigen medizinischen Nachwuchs im gesamten Wallis aufrechtzuerhalten</w:t>
      </w:r>
      <w:r w:rsidR="002413CF" w:rsidRPr="00DD2DCE">
        <w:rPr>
          <w:rFonts w:ascii="Arial" w:hAnsi="Arial" w:cs="Arial"/>
          <w:i/>
          <w:iCs/>
          <w:lang w:val="de-CH"/>
        </w:rPr>
        <w:t xml:space="preserve">. </w:t>
      </w:r>
    </w:p>
    <w:p w14:paraId="1343F0F7" w14:textId="77777777" w:rsidR="002C0995" w:rsidRPr="00DD2DCE" w:rsidRDefault="002C0995" w:rsidP="00DB56E9">
      <w:pPr>
        <w:pStyle w:val="ACRfrences"/>
        <w:pBdr>
          <w:bottom w:val="dotted" w:sz="4" w:space="1" w:color="auto"/>
        </w:pBdr>
        <w:ind w:left="708"/>
        <w:jc w:val="both"/>
        <w:rPr>
          <w:sz w:val="20"/>
          <w:lang w:val="de-CH"/>
        </w:rPr>
      </w:pPr>
    </w:p>
    <w:p w14:paraId="37E6BF3C" w14:textId="77777777" w:rsidR="00EA623A" w:rsidRPr="00DD2DCE" w:rsidRDefault="00FC32BC">
      <w:pPr>
        <w:pBdr>
          <w:bottom w:val="dotted" w:sz="4" w:space="1" w:color="auto"/>
        </w:pBdr>
        <w:ind w:left="708"/>
        <w:jc w:val="both"/>
        <w:rPr>
          <w:rFonts w:ascii="Arial" w:hAnsi="Arial" w:cs="Arial"/>
          <w:highlight w:val="yellow"/>
          <w:lang w:val="de-CH"/>
        </w:rPr>
      </w:pPr>
      <w:r w:rsidRPr="00DD2DCE">
        <w:rPr>
          <w:rFonts w:ascii="Arial" w:hAnsi="Arial" w:cs="Arial"/>
          <w:highlight w:val="yellow"/>
          <w:lang w:val="de-CH"/>
        </w:rPr>
        <w:t>So schlagen wir vor, z. B. in Art. 5 des Gesundheitsgesetzes diesen Gedanken einzuführen, der noch genauer formuliert werden muss, aber grundsätzlich wie folgt lauten sollte:</w:t>
      </w:r>
    </w:p>
    <w:p w14:paraId="7DBE7014" w14:textId="77777777" w:rsidR="004B4865" w:rsidRPr="00DD2DCE" w:rsidRDefault="004B4865" w:rsidP="004B4865">
      <w:pPr>
        <w:shd w:val="clear" w:color="auto" w:fill="FFFFFF"/>
        <w:ind w:left="632"/>
        <w:rPr>
          <w:rStyle w:val="Policepardfaut1"/>
          <w:rFonts w:ascii="Arial" w:eastAsiaTheme="minorHAnsi" w:hAnsi="Arial" w:cs="Arial"/>
          <w:i/>
          <w:iCs/>
          <w:color w:val="000000"/>
          <w:sz w:val="18"/>
          <w:szCs w:val="18"/>
          <w:shd w:val="clear" w:color="auto" w:fill="FFFF00"/>
          <w:lang w:val="de-CH" w:eastAsia="en-US"/>
        </w:rPr>
      </w:pPr>
    </w:p>
    <w:p w14:paraId="2A433132" w14:textId="77777777" w:rsidR="00EA623A" w:rsidRDefault="00FC32BC">
      <w:pPr>
        <w:shd w:val="clear" w:color="auto" w:fill="FFFFFF"/>
        <w:ind w:left="632"/>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t xml:space="preserve">Art. 5 Deckung des </w:t>
      </w:r>
      <w:proofErr w:type="gramStart"/>
      <w:r w:rsidRPr="001D6C43">
        <w:rPr>
          <w:rStyle w:val="Policepardfaut1"/>
          <w:rFonts w:ascii="Arial" w:eastAsiaTheme="minorHAnsi" w:hAnsi="Arial" w:cs="Arial"/>
          <w:i/>
          <w:iCs/>
          <w:color w:val="000000"/>
          <w:shd w:val="clear" w:color="auto" w:fill="FFFF00"/>
          <w:lang w:val="fr-CH" w:eastAsia="en-US"/>
        </w:rPr>
        <w:t>Pflegebedarfs:</w:t>
      </w:r>
      <w:proofErr w:type="gramEnd"/>
      <w:r w:rsidRPr="001D6C43">
        <w:rPr>
          <w:rStyle w:val="Policepardfaut1"/>
          <w:rFonts w:ascii="Arial" w:eastAsiaTheme="minorHAnsi" w:hAnsi="Arial" w:cs="Arial"/>
          <w:i/>
          <w:iCs/>
          <w:color w:val="000000"/>
          <w:shd w:val="clear" w:color="auto" w:fill="FFFF00"/>
          <w:lang w:val="fr-CH" w:eastAsia="en-US"/>
        </w:rPr>
        <w:t xml:space="preserve"> Grundsätze</w:t>
      </w:r>
    </w:p>
    <w:p w14:paraId="35264783" w14:textId="77777777" w:rsidR="004B4865" w:rsidRPr="001E1C0D" w:rsidRDefault="004B4865" w:rsidP="004B4865">
      <w:pPr>
        <w:shd w:val="clear" w:color="auto" w:fill="FFFFFF"/>
        <w:ind w:left="632"/>
        <w:rPr>
          <w:rStyle w:val="Policepardfaut1"/>
          <w:rFonts w:ascii="Arial" w:eastAsiaTheme="minorHAnsi" w:hAnsi="Arial" w:cs="Arial"/>
          <w:i/>
          <w:iCs/>
          <w:color w:val="000000"/>
          <w:sz w:val="18"/>
          <w:szCs w:val="18"/>
          <w:shd w:val="clear" w:color="auto" w:fill="FFFF00"/>
          <w:lang w:val="fr-CH" w:eastAsia="en-US"/>
        </w:rPr>
      </w:pPr>
    </w:p>
    <w:p w14:paraId="6EC3212E" w14:textId="51818E53" w:rsidR="00EA623A" w:rsidRPr="00DD2DCE" w:rsidRDefault="00FC32BC">
      <w:pPr>
        <w:pStyle w:val="Paragraphedeliste"/>
        <w:numPr>
          <w:ilvl w:val="0"/>
          <w:numId w:val="36"/>
        </w:numPr>
        <w:shd w:val="clear" w:color="auto" w:fill="FFFFFF"/>
        <w:rPr>
          <w:rFonts w:ascii="Arial" w:hAnsi="Arial" w:cs="Arial"/>
          <w:i/>
          <w:iCs/>
          <w:highlight w:val="yellow"/>
          <w:lang w:val="de-CH"/>
        </w:rPr>
      </w:pPr>
      <w:r w:rsidRPr="00DD2DCE">
        <w:rPr>
          <w:rFonts w:ascii="Arial" w:hAnsi="Arial" w:cs="Arial"/>
          <w:i/>
          <w:iCs/>
          <w:highlight w:val="yellow"/>
          <w:lang w:val="de-CH"/>
        </w:rPr>
        <w:t xml:space="preserve">Der Staatsrat sorgt für ein Gleichgewicht zwischen dem öffentlichen und dem privaten Bereich, indem er eine faire Behandlung zwischen öffentlichen und privaten ambulanten Leistungserbringern gewährleistet, insbesondere durch die Anwendung von Tarifen und ähnlichen Rahmenbedingungen, die eine angemessene medizinische Versorgung und Nachwuchsversorgung ermöglichen. </w:t>
      </w:r>
    </w:p>
    <w:p w14:paraId="7D651F71" w14:textId="77777777" w:rsidR="008D1716" w:rsidRPr="00DD2DCE" w:rsidRDefault="008D1716" w:rsidP="008D1716">
      <w:pPr>
        <w:pStyle w:val="ACRfrences"/>
        <w:pBdr>
          <w:bottom w:val="dotted" w:sz="4" w:space="1" w:color="auto"/>
        </w:pBdr>
        <w:ind w:left="992"/>
        <w:jc w:val="both"/>
        <w:rPr>
          <w:i/>
          <w:iCs/>
          <w:sz w:val="20"/>
          <w:highlight w:val="yellow"/>
          <w:lang w:val="de-CH"/>
        </w:rPr>
      </w:pPr>
    </w:p>
    <w:p w14:paraId="4EDCCFA1" w14:textId="77777777" w:rsidR="00EA623A" w:rsidRPr="00DD2DCE" w:rsidRDefault="00FC32BC">
      <w:pPr>
        <w:pStyle w:val="ACRfrences"/>
        <w:pBdr>
          <w:bottom w:val="dotted" w:sz="4" w:space="1" w:color="auto"/>
        </w:pBdr>
        <w:ind w:left="992"/>
        <w:jc w:val="both"/>
        <w:rPr>
          <w:i/>
          <w:iCs/>
          <w:sz w:val="20"/>
          <w:lang w:val="de-CH"/>
        </w:rPr>
      </w:pPr>
      <w:r w:rsidRPr="00DD2DCE">
        <w:rPr>
          <w:i/>
          <w:iCs/>
          <w:sz w:val="20"/>
          <w:highlight w:val="yellow"/>
          <w:lang w:val="de-CH"/>
        </w:rPr>
        <w:t>Der Grosse Rat und der Walliser Staatsrat ergreifen alle möglichen und notwendigen politischen, administrativen und finanziellen Massnahmen, um eine Tarifgestaltung und angepasste Rahmenbedingungen zu ermöglichen, die einen Fortbestand und eine qualitativ hochstehende medizinische und paramedizinische Nachwuchsförderung im Wallis ermöglichen, unter Berücksichtigung der loko-regionalen und kantonalen Bedürfnisse, der Kostenentwicklung, der Teuerung und der regionalen Wirtschaftsbedingungen sowie der Situation in den angrenzenden Kantonen und auf Bundesebene.</w:t>
      </w:r>
      <w:r w:rsidRPr="00DD2DCE">
        <w:rPr>
          <w:i/>
          <w:iCs/>
          <w:sz w:val="20"/>
          <w:lang w:val="de-CH"/>
        </w:rPr>
        <w:t xml:space="preserve">  </w:t>
      </w:r>
    </w:p>
    <w:p w14:paraId="293B4C87" w14:textId="77777777" w:rsidR="00925EB7" w:rsidRPr="00DD2DCE" w:rsidRDefault="00925EB7" w:rsidP="008D1716">
      <w:pPr>
        <w:pStyle w:val="ACRfrences"/>
        <w:pBdr>
          <w:bottom w:val="dotted" w:sz="4" w:space="1" w:color="auto"/>
        </w:pBdr>
        <w:ind w:left="992"/>
        <w:jc w:val="both"/>
        <w:rPr>
          <w:i/>
          <w:iCs/>
          <w:sz w:val="20"/>
          <w:lang w:val="de-CH"/>
        </w:rPr>
      </w:pPr>
    </w:p>
    <w:p w14:paraId="08163F50" w14:textId="77777777" w:rsidR="00EA623A" w:rsidRPr="00DD2DCE" w:rsidRDefault="00FC32BC">
      <w:pPr>
        <w:pStyle w:val="ACRfrences"/>
        <w:pBdr>
          <w:bottom w:val="dotted" w:sz="4" w:space="1" w:color="auto"/>
        </w:pBdr>
        <w:ind w:left="708"/>
        <w:jc w:val="both"/>
        <w:rPr>
          <w:i/>
          <w:iCs/>
          <w:sz w:val="20"/>
          <w:highlight w:val="yellow"/>
          <w:lang w:val="de-CH"/>
        </w:rPr>
      </w:pPr>
      <w:r w:rsidRPr="00DD2DCE">
        <w:rPr>
          <w:i/>
          <w:iCs/>
          <w:sz w:val="20"/>
          <w:highlight w:val="yellow"/>
          <w:lang w:val="de-CH"/>
        </w:rPr>
        <w:t xml:space="preserve">Um eine angemessene Deckung des Pflegebedarfs zu gewährleisten, fördern der Staatsrat und der Grosse Rat Massnahmen, die partnerschaftliche Projekte der interprofessionellen Zusammenarbeit auf regionaler und kantonaler Ebene ermöglichen und erleichtern, und ermutigen alle Partner einschliesslich der Krankenversicherer, an solchen Projekten teilzunehmen und sie zu unterstützen. </w:t>
      </w:r>
    </w:p>
    <w:p w14:paraId="5887A226" w14:textId="07D13265" w:rsidR="00EA623A" w:rsidRPr="00DD2DCE" w:rsidRDefault="00FC32BC">
      <w:pPr>
        <w:pStyle w:val="ACRfrences"/>
        <w:pBdr>
          <w:bottom w:val="dotted" w:sz="4" w:space="1" w:color="auto"/>
        </w:pBdr>
        <w:ind w:left="708"/>
        <w:jc w:val="both"/>
        <w:rPr>
          <w:i/>
          <w:iCs/>
          <w:sz w:val="20"/>
          <w:lang w:val="de-CH"/>
        </w:rPr>
      </w:pPr>
      <w:r w:rsidRPr="00DD2DCE">
        <w:rPr>
          <w:i/>
          <w:iCs/>
          <w:sz w:val="20"/>
          <w:highlight w:val="yellow"/>
          <w:lang w:val="de-CH"/>
        </w:rPr>
        <w:t>D</w:t>
      </w:r>
      <w:r w:rsidR="00A52F14">
        <w:rPr>
          <w:i/>
          <w:iCs/>
          <w:sz w:val="20"/>
          <w:highlight w:val="yellow"/>
          <w:lang w:val="de-CH"/>
        </w:rPr>
        <w:t>as Departement für Gesundheit</w:t>
      </w:r>
      <w:r w:rsidRPr="00DD2DCE">
        <w:rPr>
          <w:i/>
          <w:iCs/>
          <w:sz w:val="20"/>
          <w:highlight w:val="yellow"/>
          <w:lang w:val="de-CH"/>
        </w:rPr>
        <w:t xml:space="preserve"> veröffentlicht einmal jährlich vor Ende Oktober die Liste der Versicherer, die zu interprofessionellen Projekten beigetragen haben, die auf einer partnerschaftlichen Zusammenarbeit mit den Leistungserbringern im Wallis beruhen.</w:t>
      </w:r>
      <w:r w:rsidRPr="00DD2DCE">
        <w:rPr>
          <w:i/>
          <w:iCs/>
          <w:sz w:val="20"/>
          <w:lang w:val="de-CH"/>
        </w:rPr>
        <w:t xml:space="preserve">  </w:t>
      </w:r>
    </w:p>
    <w:p w14:paraId="7D397C53" w14:textId="77777777" w:rsidR="00925EB7" w:rsidRPr="00DD2DCE" w:rsidRDefault="00925EB7" w:rsidP="008D1716">
      <w:pPr>
        <w:pStyle w:val="ACRfrences"/>
        <w:pBdr>
          <w:bottom w:val="dotted" w:sz="4" w:space="1" w:color="auto"/>
        </w:pBdr>
        <w:ind w:left="992"/>
        <w:jc w:val="both"/>
        <w:rPr>
          <w:i/>
          <w:iCs/>
          <w:sz w:val="20"/>
          <w:lang w:val="de-CH"/>
        </w:rPr>
      </w:pPr>
    </w:p>
    <w:p w14:paraId="4D3C71DC" w14:textId="77777777" w:rsidR="008D1716" w:rsidRPr="00DD2DCE" w:rsidRDefault="008D1716" w:rsidP="008D1716">
      <w:pPr>
        <w:pStyle w:val="ACRfrences"/>
        <w:pBdr>
          <w:bottom w:val="dotted" w:sz="4" w:space="1" w:color="auto"/>
        </w:pBdr>
        <w:ind w:left="992"/>
        <w:jc w:val="both"/>
        <w:rPr>
          <w:i/>
          <w:iCs/>
          <w:sz w:val="20"/>
          <w:lang w:val="de-CH"/>
        </w:rPr>
      </w:pPr>
    </w:p>
    <w:p w14:paraId="66646D96" w14:textId="77777777" w:rsidR="00EA623A" w:rsidRPr="00DD2DCE" w:rsidRDefault="00FC32BC" w:rsidP="00DD2DCE">
      <w:pPr>
        <w:pStyle w:val="ACRfrences"/>
        <w:pBdr>
          <w:bottom w:val="dotted" w:sz="4" w:space="1" w:color="auto"/>
        </w:pBdr>
        <w:ind w:left="992"/>
        <w:jc w:val="both"/>
        <w:rPr>
          <w:i/>
          <w:iCs/>
          <w:sz w:val="20"/>
          <w:lang w:val="de-CH"/>
        </w:rPr>
      </w:pPr>
      <w:r w:rsidRPr="00DD2DCE">
        <w:rPr>
          <w:i/>
          <w:iCs/>
          <w:sz w:val="20"/>
          <w:highlight w:val="yellow"/>
          <w:lang w:val="de-CH"/>
        </w:rPr>
        <w:t>Bei drohendem oder nachgewiesenem Mangel an medizinischen oder paramedizinischen Gesundheitsfachkräften ergreifen der Staatsrat und der Grosse Rat proaktiv und in Absprache mit den betroffenen Kreisen alle notwendigen politischen, administrativen und finanziellen Massnahmen auf kantonaler und eidgenössischer Ebene, um eine solche Problematik zu verhindern oder zu lösen.</w:t>
      </w:r>
    </w:p>
    <w:p w14:paraId="4ACA0864" w14:textId="77777777" w:rsidR="00EC456A" w:rsidRPr="00DD2DCE" w:rsidRDefault="00EC456A" w:rsidP="00DD2DCE">
      <w:pPr>
        <w:pStyle w:val="Paragraphedeliste"/>
        <w:shd w:val="clear" w:color="auto" w:fill="FFFFFF"/>
        <w:ind w:left="992"/>
        <w:rPr>
          <w:rFonts w:ascii="Arial" w:hAnsi="Arial" w:cs="Arial"/>
          <w:i/>
          <w:iCs/>
          <w:highlight w:val="yellow"/>
          <w:lang w:val="de-CH"/>
        </w:rPr>
      </w:pPr>
    </w:p>
    <w:p w14:paraId="1D95D83E" w14:textId="77777777" w:rsidR="008603DD" w:rsidRPr="00DD2DCE" w:rsidRDefault="008603DD" w:rsidP="008603DD">
      <w:pPr>
        <w:shd w:val="clear" w:color="auto" w:fill="FFFFFF"/>
        <w:ind w:left="632"/>
        <w:rPr>
          <w:highlight w:val="yellow"/>
          <w:lang w:val="de-CH"/>
        </w:rPr>
      </w:pPr>
    </w:p>
    <w:p w14:paraId="35CCEEE8" w14:textId="53BB203D" w:rsidR="00EA623A" w:rsidRDefault="00BF555F">
      <w:pPr>
        <w:pStyle w:val="ACRfrences"/>
        <w:numPr>
          <w:ilvl w:val="0"/>
          <w:numId w:val="29"/>
        </w:numPr>
        <w:pBdr>
          <w:bottom w:val="dotted" w:sz="4" w:space="1" w:color="auto"/>
        </w:pBdr>
        <w:jc w:val="both"/>
        <w:rPr>
          <w:sz w:val="20"/>
          <w:lang w:val="fr-CH"/>
        </w:rPr>
      </w:pPr>
      <w:r>
        <w:rPr>
          <w:sz w:val="20"/>
          <w:lang w:val="fr-CH"/>
        </w:rPr>
        <w:t xml:space="preserve">Reduktion </w:t>
      </w:r>
      <w:r w:rsidR="00FC32BC">
        <w:rPr>
          <w:sz w:val="20"/>
          <w:lang w:val="fr-CH"/>
        </w:rPr>
        <w:t xml:space="preserve">des Verwaltungsaufwands : </w:t>
      </w:r>
    </w:p>
    <w:p w14:paraId="11F604D7" w14:textId="77777777" w:rsidR="00EA623A" w:rsidRPr="00DD2DCE" w:rsidRDefault="00FC32BC" w:rsidP="00DD2DCE">
      <w:pPr>
        <w:pStyle w:val="ACRfrences"/>
        <w:pBdr>
          <w:bottom w:val="dotted" w:sz="4" w:space="1" w:color="auto"/>
        </w:pBdr>
        <w:ind w:left="720"/>
        <w:jc w:val="both"/>
        <w:rPr>
          <w:sz w:val="20"/>
          <w:lang w:val="de-CH"/>
        </w:rPr>
      </w:pPr>
      <w:r w:rsidRPr="00DD2DCE">
        <w:rPr>
          <w:sz w:val="20"/>
          <w:lang w:val="de-CH"/>
        </w:rPr>
        <w:t>Eine Vielzahl von Regulierungen und administrativen Auflagen belasten zunehmend alle Anbieter im medizinischen und paramedizinischen Bereich. Die Petition fordert angesichts des Mangels an Gesundheitsfachkräften in immer mehr Bereichen, die Gesundheitsberufe von überflüssigen und zeitraubenden Regulierungen zu entlasten:</w:t>
      </w:r>
    </w:p>
    <w:p w14:paraId="611A3D66" w14:textId="1ACE49DA" w:rsidR="000B3888" w:rsidRPr="00DD2DCE" w:rsidRDefault="00811D0F" w:rsidP="000B3888">
      <w:pPr>
        <w:pStyle w:val="ACRfrences"/>
        <w:pBdr>
          <w:bottom w:val="dotted" w:sz="4" w:space="1" w:color="auto"/>
        </w:pBdr>
        <w:jc w:val="both"/>
        <w:rPr>
          <w:sz w:val="20"/>
          <w:lang w:val="de-CH"/>
        </w:rPr>
      </w:pPr>
      <w:r w:rsidRPr="00DD2DCE">
        <w:rPr>
          <w:sz w:val="20"/>
          <w:lang w:val="de-CH"/>
        </w:rPr>
        <w:t xml:space="preserve">             </w:t>
      </w:r>
    </w:p>
    <w:p w14:paraId="17BB9247" w14:textId="2A5A06D9" w:rsidR="00811D0F" w:rsidRPr="00DD2DCE" w:rsidRDefault="00FC32BC" w:rsidP="00925EB7">
      <w:pPr>
        <w:pStyle w:val="ACRfrences"/>
        <w:pBdr>
          <w:bottom w:val="dotted" w:sz="4" w:space="1" w:color="auto"/>
        </w:pBdr>
        <w:ind w:left="708"/>
        <w:jc w:val="both"/>
        <w:rPr>
          <w:i/>
          <w:iCs/>
          <w:sz w:val="20"/>
          <w:lang w:val="de-CH"/>
        </w:rPr>
      </w:pPr>
      <w:r w:rsidRPr="00DD2DCE">
        <w:rPr>
          <w:i/>
          <w:iCs/>
          <w:highlight w:val="yellow"/>
          <w:lang w:val="de-CH"/>
        </w:rPr>
        <w:t xml:space="preserve">Angesichts des Problems des </w:t>
      </w:r>
      <w:r w:rsidR="0075776A" w:rsidRPr="00DD2DCE">
        <w:rPr>
          <w:i/>
          <w:iCs/>
          <w:highlight w:val="yellow"/>
          <w:lang w:val="de-CH"/>
        </w:rPr>
        <w:t xml:space="preserve">zunehmenden </w:t>
      </w:r>
      <w:r w:rsidRPr="00DD2DCE">
        <w:rPr>
          <w:i/>
          <w:iCs/>
          <w:highlight w:val="yellow"/>
          <w:lang w:val="de-CH"/>
        </w:rPr>
        <w:t xml:space="preserve">Mangels an </w:t>
      </w:r>
      <w:r w:rsidR="0075776A" w:rsidRPr="00DD2DCE">
        <w:rPr>
          <w:i/>
          <w:iCs/>
          <w:highlight w:val="yellow"/>
          <w:lang w:val="de-CH"/>
        </w:rPr>
        <w:t xml:space="preserve">Pflegepersonal, Ärzten und paramedizinischen Fachkräften parallel zu den steigenden Bedürfnissen der Bevölkerung </w:t>
      </w:r>
      <w:r w:rsidRPr="00BF555F">
        <w:rPr>
          <w:b/>
          <w:bCs/>
          <w:i/>
          <w:iCs/>
          <w:highlight w:val="yellow"/>
          <w:lang w:val="de-CH"/>
        </w:rPr>
        <w:t xml:space="preserve">verpflichten sich der Staatsrat und der Grosse Rat des Kantons Wallis, die Zahl der </w:t>
      </w:r>
      <w:r w:rsidR="0075776A" w:rsidRPr="00BF555F">
        <w:rPr>
          <w:b/>
          <w:bCs/>
          <w:i/>
          <w:iCs/>
          <w:highlight w:val="yellow"/>
          <w:lang w:val="de-CH"/>
        </w:rPr>
        <w:t xml:space="preserve">wenig nützlichen </w:t>
      </w:r>
      <w:r w:rsidRPr="00BF555F">
        <w:rPr>
          <w:b/>
          <w:bCs/>
          <w:i/>
          <w:iCs/>
          <w:highlight w:val="yellow"/>
          <w:lang w:val="de-CH"/>
        </w:rPr>
        <w:t xml:space="preserve">Regulierungen und administrativen Auflagen zu reduzieren, die die </w:t>
      </w:r>
      <w:r w:rsidR="0075776A" w:rsidRPr="00BF555F">
        <w:rPr>
          <w:b/>
          <w:bCs/>
          <w:i/>
          <w:iCs/>
          <w:highlight w:val="yellow"/>
          <w:lang w:val="de-CH"/>
        </w:rPr>
        <w:t>Verfügbarkeit von Gesundheitsfachkräften für die Betreuung der Patienten einschränken. Jede neue Regulierung oder Auflage wird vor ihrer Einführung in Bezug auf ihre Relevanz und ihre potenziell schädlichen Auswirkungen auf die verfügbaren Ressourcen und die persönliche Überlastung und Kosten und/oder Ressourcen evaluiert</w:t>
      </w:r>
      <w:r w:rsidR="0075776A" w:rsidRPr="00DD2DCE">
        <w:rPr>
          <w:i/>
          <w:iCs/>
          <w:highlight w:val="yellow"/>
          <w:lang w:val="de-CH"/>
        </w:rPr>
        <w:t xml:space="preserve">. Im Falle von auf Bundesebene eingeführten Regulierungen, die keine positive Bilanz des erwarteten Nutzens gegenüber den mobilisierten Ressourcen aufweisen würden, ergreifen der Staatsrat und der Grosse Rat die möglichen Massnahmen, um die Einführung solcher Massnahmen auf Bundes- und Kantonsebene durch ihre politischen Netzwerke und die bestehenden demokratischen Instrumente wie z.B. die Standesinitiative zu verhindern. </w:t>
      </w:r>
    </w:p>
    <w:p w14:paraId="38BBC900" w14:textId="77777777" w:rsidR="008D1716" w:rsidRPr="00DD2DCE" w:rsidRDefault="008D1716" w:rsidP="000B3888">
      <w:pPr>
        <w:pStyle w:val="ACRfrences"/>
        <w:pBdr>
          <w:bottom w:val="dotted" w:sz="4" w:space="1" w:color="auto"/>
        </w:pBdr>
        <w:ind w:left="708"/>
        <w:jc w:val="both"/>
        <w:rPr>
          <w:i/>
          <w:iCs/>
          <w:sz w:val="20"/>
          <w:lang w:val="de-CH"/>
        </w:rPr>
      </w:pPr>
    </w:p>
    <w:p w14:paraId="18A4AE10" w14:textId="77777777" w:rsidR="008D1716" w:rsidRPr="00DD2DCE" w:rsidRDefault="008D1716" w:rsidP="000B3888">
      <w:pPr>
        <w:pStyle w:val="ACRfrences"/>
        <w:pBdr>
          <w:bottom w:val="dotted" w:sz="4" w:space="1" w:color="auto"/>
        </w:pBdr>
        <w:ind w:left="708"/>
        <w:jc w:val="both"/>
        <w:rPr>
          <w:i/>
          <w:iCs/>
          <w:sz w:val="20"/>
          <w:lang w:val="de-CH"/>
        </w:rPr>
      </w:pPr>
    </w:p>
    <w:p w14:paraId="208ACFE2" w14:textId="77777777" w:rsidR="008D1716" w:rsidRPr="00DD2DCE" w:rsidRDefault="008D1716" w:rsidP="000B3888">
      <w:pPr>
        <w:pStyle w:val="ACRfrences"/>
        <w:pBdr>
          <w:bottom w:val="dotted" w:sz="4" w:space="1" w:color="auto"/>
        </w:pBdr>
        <w:ind w:left="708"/>
        <w:jc w:val="both"/>
        <w:rPr>
          <w:i/>
          <w:iCs/>
          <w:sz w:val="20"/>
          <w:lang w:val="de-CH"/>
        </w:rPr>
      </w:pPr>
    </w:p>
    <w:p w14:paraId="5AE9DA84" w14:textId="77777777" w:rsidR="00EA623A" w:rsidRPr="00DD2DCE" w:rsidRDefault="00FC32BC">
      <w:pPr>
        <w:pStyle w:val="ACRfrences"/>
        <w:pBdr>
          <w:bottom w:val="dotted" w:sz="4" w:space="1" w:color="auto"/>
        </w:pBdr>
        <w:ind w:left="708"/>
        <w:jc w:val="both"/>
        <w:rPr>
          <w:i/>
          <w:iCs/>
          <w:sz w:val="20"/>
          <w:lang w:val="de-CH"/>
        </w:rPr>
      </w:pPr>
      <w:r w:rsidRPr="00DD2DCE">
        <w:rPr>
          <w:i/>
          <w:iCs/>
          <w:sz w:val="20"/>
          <w:lang w:val="de-CH"/>
        </w:rPr>
        <w:t xml:space="preserve">Art. </w:t>
      </w:r>
      <w:r w:rsidR="007E29CD" w:rsidRPr="00DD2DCE">
        <w:rPr>
          <w:i/>
          <w:iCs/>
          <w:sz w:val="20"/>
          <w:lang w:val="de-CH"/>
        </w:rPr>
        <w:t xml:space="preserve">noch </w:t>
      </w:r>
      <w:r w:rsidRPr="00DD2DCE">
        <w:rPr>
          <w:i/>
          <w:iCs/>
          <w:sz w:val="20"/>
          <w:lang w:val="de-CH"/>
        </w:rPr>
        <w:t xml:space="preserve">zu </w:t>
      </w:r>
      <w:proofErr w:type="gramStart"/>
      <w:r w:rsidRPr="00DD2DCE">
        <w:rPr>
          <w:i/>
          <w:iCs/>
          <w:sz w:val="20"/>
          <w:lang w:val="de-CH"/>
        </w:rPr>
        <w:t>bestimmen :</w:t>
      </w:r>
      <w:proofErr w:type="gramEnd"/>
      <w:r w:rsidRPr="00DD2DCE">
        <w:rPr>
          <w:i/>
          <w:iCs/>
          <w:sz w:val="20"/>
          <w:lang w:val="de-CH"/>
        </w:rPr>
        <w:t xml:space="preserve"> </w:t>
      </w:r>
    </w:p>
    <w:p w14:paraId="3215BFE2" w14:textId="77777777" w:rsidR="008D1716" w:rsidRPr="00DD2DCE" w:rsidRDefault="008D1716" w:rsidP="000B3888">
      <w:pPr>
        <w:pStyle w:val="ACRfrences"/>
        <w:pBdr>
          <w:bottom w:val="dotted" w:sz="4" w:space="1" w:color="auto"/>
        </w:pBdr>
        <w:ind w:left="708"/>
        <w:jc w:val="both"/>
        <w:rPr>
          <w:i/>
          <w:iCs/>
          <w:sz w:val="20"/>
          <w:lang w:val="de-CH"/>
        </w:rPr>
      </w:pPr>
    </w:p>
    <w:p w14:paraId="5870EED7" w14:textId="57B3541A" w:rsidR="00EA623A" w:rsidRPr="00DD2DCE" w:rsidRDefault="00FC32BC">
      <w:pPr>
        <w:pStyle w:val="ACRfrences"/>
        <w:pBdr>
          <w:bottom w:val="dotted" w:sz="4" w:space="1" w:color="auto"/>
        </w:pBdr>
        <w:ind w:left="708"/>
        <w:jc w:val="both"/>
        <w:rPr>
          <w:i/>
          <w:iCs/>
          <w:sz w:val="20"/>
          <w:highlight w:val="yellow"/>
          <w:lang w:val="de-CH"/>
        </w:rPr>
      </w:pPr>
      <w:r w:rsidRPr="00DD2DCE">
        <w:rPr>
          <w:i/>
          <w:iCs/>
          <w:sz w:val="20"/>
          <w:highlight w:val="yellow"/>
          <w:lang w:val="de-CH"/>
        </w:rPr>
        <w:t xml:space="preserve">Jede neue Regulierung oder gesetzliche Auflage, die den Gesundheitsbereich und die Gesundheitspolitik betrifft, wird vor ihrer Einführung hinsichtlich ihrer Relevanz und ihrer potenziell schädlichen Auswirkungen auf die verfügbaren Ressourcen und die Überlastung und Kosten und/oder persönlichen Ressourcen </w:t>
      </w:r>
      <w:r w:rsidR="00BF555F">
        <w:rPr>
          <w:i/>
          <w:iCs/>
          <w:sz w:val="20"/>
          <w:highlight w:val="yellow"/>
          <w:lang w:val="de-CH"/>
        </w:rPr>
        <w:t>geprüft</w:t>
      </w:r>
      <w:r w:rsidRPr="00DD2DCE">
        <w:rPr>
          <w:i/>
          <w:iCs/>
          <w:sz w:val="20"/>
          <w:highlight w:val="yellow"/>
          <w:lang w:val="de-CH"/>
        </w:rPr>
        <w:t xml:space="preserve">. Im Falle von auf Bundesebene eingeführten Regulierungen, die keine positive Bilanz des erwarteten Nutzens gegenüber den mobilisierten Ressourcen aufweisen würden, ergreifen der Staatsrat und der Grosse Rat die möglichen Massnahmen, um die Einführung solcher Massnahmen auf Bundes- und Kantonsebene durch ihre politischen Netzwerke und die bestehenden demokratischen Instrumente wie z.B. die Standesinitiative zu verhindern. </w:t>
      </w:r>
    </w:p>
    <w:p w14:paraId="3ED65DF6" w14:textId="77777777" w:rsidR="008D1716" w:rsidRPr="00DD2DCE" w:rsidRDefault="008D1716" w:rsidP="008D1716">
      <w:pPr>
        <w:pStyle w:val="ACRfrences"/>
        <w:pBdr>
          <w:bottom w:val="dotted" w:sz="4" w:space="1" w:color="auto"/>
        </w:pBdr>
        <w:ind w:left="708"/>
        <w:jc w:val="both"/>
        <w:rPr>
          <w:i/>
          <w:iCs/>
          <w:sz w:val="20"/>
          <w:highlight w:val="yellow"/>
          <w:lang w:val="de-CH"/>
        </w:rPr>
      </w:pPr>
    </w:p>
    <w:p w14:paraId="7F8795BA" w14:textId="77777777" w:rsidR="00EA623A" w:rsidRPr="00DD2DCE" w:rsidRDefault="00FC32BC">
      <w:pPr>
        <w:pStyle w:val="ACRfrences"/>
        <w:pBdr>
          <w:bottom w:val="dotted" w:sz="4" w:space="1" w:color="auto"/>
        </w:pBdr>
        <w:ind w:left="708"/>
        <w:jc w:val="both"/>
        <w:rPr>
          <w:i/>
          <w:iCs/>
          <w:sz w:val="20"/>
          <w:highlight w:val="yellow"/>
          <w:lang w:val="de-CH"/>
        </w:rPr>
      </w:pPr>
      <w:r w:rsidRPr="00DD2DCE">
        <w:rPr>
          <w:i/>
          <w:iCs/>
          <w:sz w:val="20"/>
          <w:highlight w:val="yellow"/>
          <w:lang w:val="de-CH"/>
        </w:rPr>
        <w:t xml:space="preserve">Der Staatsrat </w:t>
      </w:r>
      <w:r w:rsidR="007E29CD" w:rsidRPr="00DD2DCE">
        <w:rPr>
          <w:i/>
          <w:iCs/>
          <w:sz w:val="20"/>
          <w:highlight w:val="yellow"/>
          <w:lang w:val="de-CH"/>
        </w:rPr>
        <w:t xml:space="preserve">ernennt </w:t>
      </w:r>
      <w:r w:rsidRPr="00DD2DCE">
        <w:rPr>
          <w:i/>
          <w:iCs/>
          <w:sz w:val="20"/>
          <w:highlight w:val="yellow"/>
          <w:lang w:val="de-CH"/>
        </w:rPr>
        <w:t xml:space="preserve">eine </w:t>
      </w:r>
      <w:r w:rsidR="007E29CD" w:rsidRPr="00DD2DCE">
        <w:rPr>
          <w:i/>
          <w:iCs/>
          <w:sz w:val="20"/>
          <w:highlight w:val="yellow"/>
          <w:lang w:val="de-CH"/>
        </w:rPr>
        <w:t xml:space="preserve">zuständige interprofessionelle </w:t>
      </w:r>
      <w:r w:rsidRPr="00DD2DCE">
        <w:rPr>
          <w:i/>
          <w:iCs/>
          <w:sz w:val="20"/>
          <w:highlight w:val="yellow"/>
          <w:lang w:val="de-CH"/>
        </w:rPr>
        <w:t xml:space="preserve">Kommission/Instanz, die für die </w:t>
      </w:r>
      <w:r w:rsidR="007E29CD" w:rsidRPr="00DD2DCE">
        <w:rPr>
          <w:i/>
          <w:iCs/>
          <w:sz w:val="20"/>
          <w:highlight w:val="yellow"/>
          <w:lang w:val="de-CH"/>
        </w:rPr>
        <w:t xml:space="preserve">Überwachung und Einhaltung dieses </w:t>
      </w:r>
      <w:r w:rsidRPr="00DD2DCE">
        <w:rPr>
          <w:i/>
          <w:iCs/>
          <w:sz w:val="20"/>
          <w:highlight w:val="yellow"/>
          <w:lang w:val="de-CH"/>
        </w:rPr>
        <w:t xml:space="preserve">Prinzips verantwortlich ist.  </w:t>
      </w:r>
    </w:p>
    <w:p w14:paraId="26C9DAF7" w14:textId="77777777" w:rsidR="008D1716" w:rsidRPr="00DD2DCE" w:rsidRDefault="008D1716" w:rsidP="000B3888">
      <w:pPr>
        <w:pStyle w:val="ACRfrences"/>
        <w:pBdr>
          <w:bottom w:val="dotted" w:sz="4" w:space="1" w:color="auto"/>
        </w:pBdr>
        <w:ind w:left="708"/>
        <w:jc w:val="both"/>
        <w:rPr>
          <w:i/>
          <w:iCs/>
          <w:sz w:val="20"/>
          <w:lang w:val="de-CH"/>
        </w:rPr>
      </w:pPr>
    </w:p>
    <w:p w14:paraId="45075478" w14:textId="7CF413FE" w:rsidR="000B3888" w:rsidRPr="00DD2DCE" w:rsidRDefault="0075776A" w:rsidP="000B3888">
      <w:pPr>
        <w:pStyle w:val="ACRfrences"/>
        <w:pBdr>
          <w:bottom w:val="dotted" w:sz="4" w:space="1" w:color="auto"/>
        </w:pBdr>
        <w:ind w:left="708"/>
        <w:jc w:val="both"/>
        <w:rPr>
          <w:i/>
          <w:iCs/>
          <w:sz w:val="20"/>
          <w:lang w:val="de-CH"/>
        </w:rPr>
      </w:pPr>
      <w:r w:rsidRPr="00DD2DCE">
        <w:rPr>
          <w:i/>
          <w:iCs/>
          <w:sz w:val="20"/>
          <w:lang w:val="de-CH"/>
        </w:rPr>
        <w:t xml:space="preserve"> </w:t>
      </w:r>
    </w:p>
    <w:p w14:paraId="49AAFF31" w14:textId="77777777" w:rsidR="002C0995" w:rsidRPr="00DD2DCE" w:rsidRDefault="002C0995" w:rsidP="00D8658D">
      <w:pPr>
        <w:pStyle w:val="ACRfrences"/>
        <w:pBdr>
          <w:bottom w:val="dotted" w:sz="4" w:space="1" w:color="auto"/>
        </w:pBdr>
        <w:ind w:left="360"/>
        <w:jc w:val="both"/>
        <w:rPr>
          <w:sz w:val="20"/>
          <w:lang w:val="de-CH"/>
        </w:rPr>
      </w:pPr>
    </w:p>
    <w:p w14:paraId="0F8808CB" w14:textId="77777777" w:rsidR="00EA623A" w:rsidRDefault="00FC32BC">
      <w:pPr>
        <w:pStyle w:val="ACRfrences"/>
        <w:numPr>
          <w:ilvl w:val="0"/>
          <w:numId w:val="29"/>
        </w:numPr>
        <w:pBdr>
          <w:bottom w:val="dotted" w:sz="4" w:space="1" w:color="auto"/>
        </w:pBdr>
        <w:jc w:val="both"/>
        <w:rPr>
          <w:sz w:val="20"/>
          <w:lang w:val="fr-CH"/>
        </w:rPr>
      </w:pPr>
      <w:r>
        <w:rPr>
          <w:sz w:val="20"/>
          <w:lang w:val="fr-CH"/>
        </w:rPr>
        <w:t xml:space="preserve">Digitalisierung und Cybersicherheit : </w:t>
      </w:r>
    </w:p>
    <w:p w14:paraId="70C60FE9" w14:textId="5AC5828E" w:rsidR="00EA623A" w:rsidRPr="00DD2DCE" w:rsidRDefault="00925EB7" w:rsidP="00DD2DCE">
      <w:pPr>
        <w:pStyle w:val="ACRfrences"/>
        <w:pBdr>
          <w:bottom w:val="dotted" w:sz="4" w:space="1" w:color="auto"/>
        </w:pBdr>
        <w:ind w:left="720"/>
        <w:jc w:val="both"/>
        <w:rPr>
          <w:sz w:val="20"/>
          <w:lang w:val="de-CH"/>
        </w:rPr>
      </w:pPr>
      <w:r w:rsidRPr="00DD2DCE">
        <w:rPr>
          <w:sz w:val="20"/>
          <w:lang w:val="de-CH"/>
        </w:rPr>
        <w:t>Die</w:t>
      </w:r>
      <w:r w:rsidR="00FC32BC" w:rsidRPr="00DD2DCE">
        <w:rPr>
          <w:sz w:val="20"/>
          <w:lang w:val="de-CH"/>
        </w:rPr>
        <w:t xml:space="preserve"> rasante Entwicklung in diesen Bereichen und die damit verbundenen gesetzlichen Anforderungen gehen </w:t>
      </w:r>
      <w:r w:rsidR="00837A31" w:rsidRPr="00DD2DCE">
        <w:rPr>
          <w:sz w:val="20"/>
          <w:lang w:val="de-CH"/>
        </w:rPr>
        <w:t xml:space="preserve">mit immer grösseren </w:t>
      </w:r>
      <w:r w:rsidR="00FC32BC" w:rsidRPr="00DD2DCE">
        <w:rPr>
          <w:sz w:val="20"/>
          <w:lang w:val="de-CH"/>
        </w:rPr>
        <w:t xml:space="preserve">Belastungen und Sicherheitsrisiken einher, </w:t>
      </w:r>
      <w:r w:rsidR="00837A31" w:rsidRPr="00DD2DCE">
        <w:rPr>
          <w:sz w:val="20"/>
          <w:lang w:val="de-CH"/>
        </w:rPr>
        <w:t xml:space="preserve">die angesichts des besonderen Risikos, das mit der Nutzung und dem täglichen Austausch sensibler Daten zwischen den medizinischen Leistungserbringern verbunden ist, von kleinen und mittleren Unternehmen im Gesundheitswesen bald nicht mehr getragen werden können. Die Aufrechterhaltung der IT-Sicherheit wird immer teurer, die diesbezüglichen Maßnahmen und Richtlinien werden immer komplexer und beanspruchen die verfügbare Zeit in den </w:t>
      </w:r>
      <w:r w:rsidR="00837A31" w:rsidRPr="00DD2DCE">
        <w:rPr>
          <w:sz w:val="20"/>
          <w:lang w:val="de-CH"/>
        </w:rPr>
        <w:lastRenderedPageBreak/>
        <w:t xml:space="preserve">Arztpraxen, aber auch bei allen Leistungserbringern im medizinischen und paramedizinischen Bereich - insbesondere bei kleinen und mittleren Unternehmen. </w:t>
      </w:r>
      <w:r w:rsidR="00837A31" w:rsidRPr="00BF555F">
        <w:rPr>
          <w:b/>
          <w:bCs/>
          <w:sz w:val="20"/>
          <w:lang w:val="de-CH"/>
        </w:rPr>
        <w:t>Es scheint daher unerlässlich und dringend, dass der Kanton Wallis Unterstützung und sichere Netzwerke und Plattformen zur Verfügung stellt und in Zusammenarbeit mit den Vertretern der betroffenen Berufsgruppen Einstellungen, Coaching sowie logistische Unterstützung in diesem Bereich entwickelt, um die Kosten zu senken, die sich früher oder später unweigerlich auf die Krankenkassenprämien auswirken und bereits jetzt die Verfügbarkeit der Gesundheitsfachleute für ihre Patientinnen und Patienten beeinflussen</w:t>
      </w:r>
      <w:r w:rsidR="00837A31" w:rsidRPr="00DD2DCE">
        <w:rPr>
          <w:sz w:val="20"/>
          <w:lang w:val="de-CH"/>
        </w:rPr>
        <w:t xml:space="preserve"> :</w:t>
      </w:r>
    </w:p>
    <w:p w14:paraId="795D5860" w14:textId="77777777" w:rsidR="00EA623A" w:rsidRPr="00BF555F" w:rsidRDefault="00FC32BC">
      <w:pPr>
        <w:pStyle w:val="ACRfrences"/>
        <w:pBdr>
          <w:bottom w:val="dotted" w:sz="4" w:space="1" w:color="auto"/>
        </w:pBdr>
        <w:ind w:left="720"/>
        <w:jc w:val="both"/>
        <w:rPr>
          <w:b/>
          <w:bCs/>
          <w:i/>
          <w:iCs/>
          <w:sz w:val="20"/>
          <w:lang w:val="de-CH"/>
        </w:rPr>
      </w:pPr>
      <w:r w:rsidRPr="00DD2DCE">
        <w:rPr>
          <w:i/>
          <w:iCs/>
          <w:sz w:val="20"/>
          <w:highlight w:val="yellow"/>
          <w:lang w:val="de-CH"/>
        </w:rPr>
        <w:t xml:space="preserve">Der Grosse Rat und der Staatsrat des Kantons Wallis verpflichten sich, ein kantonales oder eidgenössisches Cybersicherheitsprojekt/eine Cybersicherheitsinfrastruktur zu fördern und einzurichten, um die digitale Sicherheit </w:t>
      </w:r>
      <w:r w:rsidR="00302666" w:rsidRPr="00DD2DCE">
        <w:rPr>
          <w:i/>
          <w:iCs/>
          <w:sz w:val="20"/>
          <w:highlight w:val="yellow"/>
          <w:lang w:val="de-CH"/>
        </w:rPr>
        <w:t xml:space="preserve">und die praktischen Ratschläge für </w:t>
      </w:r>
      <w:r w:rsidRPr="00DD2DCE">
        <w:rPr>
          <w:i/>
          <w:iCs/>
          <w:sz w:val="20"/>
          <w:highlight w:val="yellow"/>
          <w:lang w:val="de-CH"/>
        </w:rPr>
        <w:t xml:space="preserve">Gesundheitsdienstleister zu erleichtern, insbesondere im ambulanten Bereich für kleine und mittlere Unternehmen, um die Auswirkungen der vervielfachten Kosten im Zusammenhang mit den Kosten für die Cybersicherheit zu verringern, aber auch um die Cybersicherheit des Walliser Gesundheitssystems als Ganzes so weit wie möglich zu verbessern und den Austausch zwischen Patientinnen und Patienten mit ihren Leistungserbringern sowie zwischen den Leistungserbringern selbst zu erleichtern und zu sichern. </w:t>
      </w:r>
      <w:r w:rsidR="00E734AD" w:rsidRPr="00BF555F">
        <w:rPr>
          <w:b/>
          <w:bCs/>
          <w:i/>
          <w:iCs/>
          <w:sz w:val="20"/>
          <w:highlight w:val="yellow"/>
          <w:lang w:val="de-CH"/>
        </w:rPr>
        <w:t>In diesem Sinne verpflichten sich der Grosse Rat und der Staatsrat, eine Optimierung der Nutzbarkeit des EPD und seiner Interkonnektivität mit der Software der verschiedenen Leistungserbringer im Gesundheitswesen zu fördern.</w:t>
      </w:r>
    </w:p>
    <w:p w14:paraId="1BA32458" w14:textId="77777777" w:rsidR="00A31A64" w:rsidRPr="00DD2DCE" w:rsidRDefault="00A31A64" w:rsidP="00A31A64">
      <w:pPr>
        <w:pStyle w:val="ACRfrences"/>
        <w:pBdr>
          <w:bottom w:val="dotted" w:sz="4" w:space="1" w:color="auto"/>
        </w:pBdr>
        <w:ind w:left="720"/>
        <w:jc w:val="both"/>
        <w:rPr>
          <w:sz w:val="20"/>
          <w:lang w:val="de-CH"/>
        </w:rPr>
      </w:pPr>
    </w:p>
    <w:p w14:paraId="0D144919" w14:textId="77777777" w:rsidR="00EA623A" w:rsidRPr="00DD2DCE" w:rsidRDefault="00FC32BC">
      <w:pPr>
        <w:pBdr>
          <w:bottom w:val="dotted" w:sz="4" w:space="1" w:color="auto"/>
        </w:pBdr>
        <w:ind w:left="708"/>
        <w:jc w:val="both"/>
        <w:rPr>
          <w:rFonts w:ascii="Arial" w:hAnsi="Arial" w:cs="Arial"/>
          <w:highlight w:val="yellow"/>
          <w:lang w:val="de-CH"/>
        </w:rPr>
      </w:pPr>
      <w:r w:rsidRPr="00DD2DCE">
        <w:rPr>
          <w:rFonts w:ascii="Arial" w:hAnsi="Arial" w:cs="Arial"/>
          <w:highlight w:val="yellow"/>
          <w:lang w:val="de-CH"/>
        </w:rPr>
        <w:t xml:space="preserve">So schlagen wir vor, z. B. in Art. </w:t>
      </w:r>
      <w:r w:rsidR="00155064" w:rsidRPr="00DD2DCE">
        <w:rPr>
          <w:rFonts w:ascii="Arial" w:hAnsi="Arial" w:cs="Arial"/>
          <w:highlight w:val="yellow"/>
          <w:lang w:val="de-CH"/>
        </w:rPr>
        <w:t xml:space="preserve">6a </w:t>
      </w:r>
      <w:r w:rsidRPr="00DD2DCE">
        <w:rPr>
          <w:rFonts w:ascii="Arial" w:hAnsi="Arial" w:cs="Arial"/>
          <w:highlight w:val="yellow"/>
          <w:lang w:val="de-CH"/>
        </w:rPr>
        <w:t>des Gesundheitsgesetzes diesen Gedanken einzuführen, der noch genauer formuliert werden muss, aber im Prinzip wie folgt lauten sollte:</w:t>
      </w:r>
    </w:p>
    <w:p w14:paraId="5002A43F" w14:textId="77777777" w:rsidR="00EA525F" w:rsidRPr="00DD2DCE" w:rsidRDefault="00EA525F" w:rsidP="00EA525F">
      <w:pPr>
        <w:shd w:val="clear" w:color="auto" w:fill="FFFFFF"/>
        <w:ind w:left="632"/>
        <w:rPr>
          <w:rStyle w:val="Policepardfaut1"/>
          <w:rFonts w:ascii="Arial" w:eastAsiaTheme="minorHAnsi" w:hAnsi="Arial" w:cs="Arial"/>
          <w:i/>
          <w:iCs/>
          <w:color w:val="000000"/>
          <w:sz w:val="18"/>
          <w:szCs w:val="18"/>
          <w:shd w:val="clear" w:color="auto" w:fill="FFFF00"/>
          <w:lang w:val="de-CH" w:eastAsia="en-US"/>
        </w:rPr>
      </w:pPr>
    </w:p>
    <w:p w14:paraId="5E44FF0D" w14:textId="77777777" w:rsidR="00EA623A" w:rsidRPr="00DD2DCE" w:rsidRDefault="00FC32BC">
      <w:pPr>
        <w:shd w:val="clear" w:color="auto" w:fill="FFFFFF"/>
        <w:ind w:left="632"/>
        <w:rPr>
          <w:rStyle w:val="Policepardfaut1"/>
          <w:rFonts w:ascii="Arial" w:eastAsiaTheme="minorHAnsi" w:hAnsi="Arial" w:cs="Arial"/>
          <w:i/>
          <w:iCs/>
          <w:color w:val="000000"/>
          <w:shd w:val="clear" w:color="auto" w:fill="FFFF00"/>
          <w:lang w:val="de-CH" w:eastAsia="en-US"/>
        </w:rPr>
      </w:pPr>
      <w:r w:rsidRPr="00DD2DCE">
        <w:rPr>
          <w:rStyle w:val="Policepardfaut1"/>
          <w:rFonts w:ascii="Arial" w:eastAsiaTheme="minorHAnsi" w:hAnsi="Arial" w:cs="Arial"/>
          <w:i/>
          <w:iCs/>
          <w:color w:val="000000"/>
          <w:shd w:val="clear" w:color="auto" w:fill="FFFF00"/>
          <w:lang w:val="de-CH" w:eastAsia="en-US"/>
        </w:rPr>
        <w:t xml:space="preserve">Art. </w:t>
      </w:r>
      <w:r w:rsidR="00155064" w:rsidRPr="00DD2DCE">
        <w:rPr>
          <w:rStyle w:val="Policepardfaut1"/>
          <w:rFonts w:ascii="Arial" w:eastAsiaTheme="minorHAnsi" w:hAnsi="Arial" w:cs="Arial"/>
          <w:i/>
          <w:iCs/>
          <w:color w:val="000000"/>
          <w:shd w:val="clear" w:color="auto" w:fill="FFFF00"/>
          <w:lang w:val="de-CH" w:eastAsia="en-US"/>
        </w:rPr>
        <w:t xml:space="preserve">6bis </w:t>
      </w:r>
      <w:r w:rsidR="001D6C43" w:rsidRPr="00DD2DCE">
        <w:rPr>
          <w:rStyle w:val="Policepardfaut1"/>
          <w:rFonts w:ascii="Arial" w:eastAsiaTheme="minorHAnsi" w:hAnsi="Arial" w:cs="Arial"/>
          <w:i/>
          <w:iCs/>
          <w:color w:val="000000"/>
          <w:shd w:val="clear" w:color="auto" w:fill="FFFF00"/>
          <w:lang w:val="de-CH" w:eastAsia="en-US"/>
        </w:rPr>
        <w:t>Cybersicherheit</w:t>
      </w:r>
    </w:p>
    <w:p w14:paraId="6538B6A6" w14:textId="77777777" w:rsidR="00EA525F" w:rsidRPr="00DD2DCE" w:rsidRDefault="00EA525F" w:rsidP="00EA525F">
      <w:pPr>
        <w:shd w:val="clear" w:color="auto" w:fill="FFFFFF"/>
        <w:ind w:left="632"/>
        <w:rPr>
          <w:rStyle w:val="Policepardfaut1"/>
          <w:rFonts w:ascii="Arial" w:eastAsiaTheme="minorHAnsi" w:hAnsi="Arial" w:cs="Arial"/>
          <w:i/>
          <w:iCs/>
          <w:color w:val="000000"/>
          <w:sz w:val="18"/>
          <w:szCs w:val="18"/>
          <w:shd w:val="clear" w:color="auto" w:fill="FFFF00"/>
          <w:lang w:val="de-CH" w:eastAsia="en-US"/>
        </w:rPr>
      </w:pPr>
    </w:p>
    <w:p w14:paraId="17F96DB1" w14:textId="662E659D" w:rsidR="00EA623A" w:rsidRPr="00DD2DCE" w:rsidRDefault="00FC32BC">
      <w:pPr>
        <w:shd w:val="clear" w:color="auto" w:fill="FFFFFF"/>
        <w:ind w:left="632"/>
        <w:rPr>
          <w:rFonts w:ascii="Arial" w:hAnsi="Arial" w:cs="Arial"/>
          <w:i/>
          <w:iCs/>
          <w:highlight w:val="yellow"/>
          <w:lang w:val="de-CH"/>
        </w:rPr>
      </w:pPr>
      <w:r w:rsidRPr="00DD2DCE">
        <w:rPr>
          <w:rFonts w:ascii="Arial" w:hAnsi="Arial" w:cs="Arial"/>
          <w:i/>
          <w:iCs/>
          <w:highlight w:val="yellow"/>
          <w:lang w:val="de-CH"/>
        </w:rPr>
        <w:t xml:space="preserve">Der Staat richtet </w:t>
      </w:r>
      <w:r w:rsidR="001B1492" w:rsidRPr="00DD2DCE">
        <w:rPr>
          <w:rFonts w:ascii="Arial" w:hAnsi="Arial" w:cs="Arial"/>
          <w:i/>
          <w:iCs/>
          <w:highlight w:val="yellow"/>
          <w:lang w:val="de-CH"/>
        </w:rPr>
        <w:t>eine kantonale</w:t>
      </w:r>
      <w:r w:rsidR="00E019AB" w:rsidRPr="00DD2DCE">
        <w:rPr>
          <w:rFonts w:ascii="Arial" w:hAnsi="Arial" w:cs="Arial"/>
          <w:i/>
          <w:iCs/>
          <w:highlight w:val="yellow"/>
          <w:lang w:val="de-CH"/>
        </w:rPr>
        <w:t xml:space="preserve"> Cybersicherheitsinfrastruktur ein, die </w:t>
      </w:r>
      <w:r w:rsidR="001B1492" w:rsidRPr="00DD2DCE">
        <w:rPr>
          <w:rFonts w:ascii="Arial" w:hAnsi="Arial" w:cs="Arial"/>
          <w:i/>
          <w:iCs/>
          <w:highlight w:val="yellow"/>
          <w:lang w:val="de-CH"/>
        </w:rPr>
        <w:t xml:space="preserve">die </w:t>
      </w:r>
      <w:r w:rsidR="00E019AB" w:rsidRPr="00DD2DCE">
        <w:rPr>
          <w:rFonts w:ascii="Arial" w:hAnsi="Arial" w:cs="Arial"/>
          <w:i/>
          <w:iCs/>
          <w:highlight w:val="yellow"/>
          <w:lang w:val="de-CH"/>
        </w:rPr>
        <w:t xml:space="preserve">digitale Absicherung </w:t>
      </w:r>
      <w:r w:rsidR="001B1492" w:rsidRPr="00DD2DCE">
        <w:rPr>
          <w:rFonts w:ascii="Arial" w:hAnsi="Arial" w:cs="Arial"/>
          <w:i/>
          <w:iCs/>
          <w:highlight w:val="yellow"/>
          <w:lang w:val="de-CH"/>
        </w:rPr>
        <w:t xml:space="preserve">der </w:t>
      </w:r>
      <w:r w:rsidR="00E019AB" w:rsidRPr="00DD2DCE">
        <w:rPr>
          <w:rFonts w:ascii="Arial" w:hAnsi="Arial" w:cs="Arial"/>
          <w:i/>
          <w:iCs/>
          <w:highlight w:val="yellow"/>
          <w:lang w:val="de-CH"/>
        </w:rPr>
        <w:t xml:space="preserve">Leistungserbringer </w:t>
      </w:r>
      <w:r w:rsidR="00DE6EB8" w:rsidRPr="00DD2DCE">
        <w:rPr>
          <w:rFonts w:ascii="Arial" w:hAnsi="Arial" w:cs="Arial"/>
          <w:i/>
          <w:iCs/>
          <w:highlight w:val="yellow"/>
          <w:lang w:val="de-CH"/>
        </w:rPr>
        <w:t xml:space="preserve">und </w:t>
      </w:r>
      <w:r w:rsidR="00E019AB" w:rsidRPr="00DD2DCE">
        <w:rPr>
          <w:rFonts w:ascii="Arial" w:hAnsi="Arial" w:cs="Arial"/>
          <w:i/>
          <w:iCs/>
          <w:highlight w:val="yellow"/>
          <w:lang w:val="de-CH"/>
        </w:rPr>
        <w:t xml:space="preserve">des Walliser Gesundheitssystems </w:t>
      </w:r>
      <w:r w:rsidR="00A61F97" w:rsidRPr="00DD2DCE">
        <w:rPr>
          <w:rFonts w:ascii="Arial" w:hAnsi="Arial" w:cs="Arial"/>
          <w:i/>
          <w:iCs/>
          <w:highlight w:val="yellow"/>
          <w:lang w:val="de-CH"/>
        </w:rPr>
        <w:t xml:space="preserve">im </w:t>
      </w:r>
      <w:r w:rsidR="002742DD" w:rsidRPr="00DD2DCE">
        <w:rPr>
          <w:rFonts w:ascii="Arial" w:hAnsi="Arial" w:cs="Arial"/>
          <w:i/>
          <w:iCs/>
          <w:highlight w:val="yellow"/>
          <w:lang w:val="de-CH"/>
        </w:rPr>
        <w:t>Allgemeinen sowie den sicheren Austausch zwischen den Leistungserbringern des Gesundheitssystems und den Patienten und Nutzern gewährleistet.</w:t>
      </w:r>
      <w:r w:rsidR="00E019AB" w:rsidRPr="00DD2DCE">
        <w:rPr>
          <w:rFonts w:ascii="Arial" w:hAnsi="Arial" w:cs="Arial"/>
          <w:i/>
          <w:iCs/>
          <w:highlight w:val="yellow"/>
          <w:lang w:val="de-CH"/>
        </w:rPr>
        <w:t xml:space="preserve"> </w:t>
      </w:r>
    </w:p>
    <w:p w14:paraId="4A09896F" w14:textId="77777777" w:rsidR="002C0995" w:rsidRPr="00DD2DCE" w:rsidRDefault="002C0995" w:rsidP="00D8658D">
      <w:pPr>
        <w:pStyle w:val="ACRfrences"/>
        <w:pBdr>
          <w:bottom w:val="dotted" w:sz="4" w:space="1" w:color="auto"/>
        </w:pBdr>
        <w:ind w:left="360"/>
        <w:jc w:val="both"/>
        <w:rPr>
          <w:rFonts w:cs="Arial"/>
          <w:sz w:val="20"/>
          <w:lang w:val="de-CH"/>
        </w:rPr>
      </w:pPr>
    </w:p>
    <w:p w14:paraId="56F1DC37" w14:textId="406F2B5A" w:rsidR="00EA623A" w:rsidRPr="00BF555F" w:rsidRDefault="00FC32BC" w:rsidP="00BF555F">
      <w:pPr>
        <w:pStyle w:val="ACRfrences"/>
        <w:pBdr>
          <w:bottom w:val="dotted" w:sz="4" w:space="1" w:color="auto"/>
        </w:pBdr>
        <w:ind w:left="360"/>
        <w:jc w:val="both"/>
        <w:rPr>
          <w:b/>
          <w:bCs/>
          <w:sz w:val="20"/>
          <w:lang w:val="de-CH"/>
        </w:rPr>
      </w:pPr>
      <w:r w:rsidRPr="00DD2DCE">
        <w:rPr>
          <w:rFonts w:cs="Arial"/>
          <w:sz w:val="20"/>
          <w:lang w:val="de-CH"/>
        </w:rPr>
        <w:t xml:space="preserve">In </w:t>
      </w:r>
      <w:r w:rsidRPr="00DD2DCE">
        <w:rPr>
          <w:sz w:val="20"/>
          <w:lang w:val="de-CH"/>
        </w:rPr>
        <w:t xml:space="preserve">Ergänzung zu unseren obigen Antworten </w:t>
      </w:r>
      <w:r w:rsidR="00B551DD" w:rsidRPr="00DD2DCE">
        <w:rPr>
          <w:sz w:val="20"/>
          <w:lang w:val="de-CH"/>
        </w:rPr>
        <w:t xml:space="preserve">erlauben wir uns, Ihnen im Anhang die Stellungnahme der SMVS zur Vernehmlassung des Gesundheitsgesetzes von 2018 (19.6.2018) zu übermitteln, die </w:t>
      </w:r>
      <w:r w:rsidR="009C2EC8" w:rsidRPr="00DD2DCE">
        <w:rPr>
          <w:sz w:val="20"/>
          <w:lang w:val="de-CH"/>
        </w:rPr>
        <w:t xml:space="preserve">weiterhin gültig ist - insbesondere was die Einführung einer </w:t>
      </w:r>
      <w:r w:rsidR="00BF555F">
        <w:rPr>
          <w:sz w:val="20"/>
          <w:lang w:val="de-CH"/>
        </w:rPr>
        <w:t>Notfall</w:t>
      </w:r>
      <w:r w:rsidR="009C2EC8" w:rsidRPr="00DD2DCE">
        <w:rPr>
          <w:sz w:val="20"/>
          <w:lang w:val="de-CH"/>
        </w:rPr>
        <w:t>dienstgebühr betrifft, die wir bereits damals bekämpft haben und die im Jahr 2024 noch weniger Sinn macht als im Jahr 2018. Wir fügen Ihnen auch die Präsentation bei, die am 9.10.2019 vor der Gesundheitskommission in Bezug auf die Medikamentendispensation und die Vorhersagen über die Verschärfung des Ärztemangels im Wallis gehalten wurde, der</w:t>
      </w:r>
      <w:r w:rsidR="00BF555F">
        <w:rPr>
          <w:sz w:val="20"/>
          <w:lang w:val="de-CH"/>
        </w:rPr>
        <w:t xml:space="preserve"> sich seither leider verschärft hat</w:t>
      </w:r>
      <w:r w:rsidR="009C2EC8" w:rsidRPr="00DD2DCE">
        <w:rPr>
          <w:sz w:val="20"/>
          <w:lang w:val="de-CH"/>
        </w:rPr>
        <w:t xml:space="preserve"> und vom OBSAN dokumentiert werden konnte. Es wäre also dringend notwendig, die Konsequenzen für die Rahmenbedingungen zu ziehen, die eine angemessene Erneuerung der ambulanten Versorgung durch freiberufliche Ärzte ermöglichen, wenn man bedenkt, dass in der Zwischenzeit die Teuerung, die Informatikkosten (die jedem neuen Arzt auferlegt werden) und die Lohnkosten für das Personal (medizinische Praxisassistentinnen und andere) deutlich gestiegen sind und dass der Walliser TPW für ambulante Ärzte nach wie vor der niedrigste der Schweiz ist. </w:t>
      </w:r>
      <w:r w:rsidR="009C2EC8" w:rsidRPr="00BF555F">
        <w:rPr>
          <w:b/>
          <w:bCs/>
          <w:sz w:val="20"/>
          <w:lang w:val="de-CH"/>
        </w:rPr>
        <w:t xml:space="preserve">Wir möchten darauf hinweisen, dass die Regierungen von sechs Ostschweizer Kantonen (SH, St. </w:t>
      </w:r>
      <w:r w:rsidR="00BF555F">
        <w:rPr>
          <w:b/>
          <w:bCs/>
          <w:sz w:val="20"/>
          <w:lang w:val="de-CH"/>
        </w:rPr>
        <w:t>Gallen</w:t>
      </w:r>
      <w:r w:rsidR="009C2EC8" w:rsidRPr="00BF555F">
        <w:rPr>
          <w:b/>
          <w:bCs/>
          <w:sz w:val="20"/>
          <w:lang w:val="de-CH"/>
        </w:rPr>
        <w:t>, Graubünden, Glarus, Thurgau, Appenzell) gerade beschlossen haben, den ambulanten TPW der Ärzte von 0.83 auf 0.86 CHF zu erhöhen, obwohl in diesen Kantonen die Medikamentenabgabe weit verbreitet ist und praktiziert wird.</w:t>
      </w:r>
      <w:r w:rsidR="009C2EC8" w:rsidRPr="00DD2DCE">
        <w:rPr>
          <w:sz w:val="20"/>
          <w:lang w:val="de-CH"/>
        </w:rPr>
        <w:t xml:space="preserve"> </w:t>
      </w:r>
      <w:r w:rsidR="005816FF" w:rsidRPr="00DD2DCE">
        <w:rPr>
          <w:sz w:val="20"/>
          <w:lang w:val="de-CH"/>
        </w:rPr>
        <w:t xml:space="preserve">Ohne Medikamentendispensation müsste die Walliser TPW auf mindestens 0.92 CHF erhöht werden. Sollte der Staatsrat eine niedrigere TPW beschliessen, wäre es unerlässlich, die Rahmenbedingungen anzupassen, indem im Gesundheitsgesetz die Selbstdispensation von Medikamenten durch Ärzte erlaubt wird. Dies umso mehr, als die Medikamentenkosten in den Kantonen ohne Medikamentendispensation höher sind, </w:t>
      </w:r>
      <w:r w:rsidR="004261FB" w:rsidRPr="00DD2DCE">
        <w:rPr>
          <w:sz w:val="20"/>
          <w:lang w:val="de-CH"/>
        </w:rPr>
        <w:t xml:space="preserve">wie die beiliegende Präsentation zeigt, und sich stark auf die Krankenkassenprämien auswirken. </w:t>
      </w:r>
    </w:p>
    <w:p w14:paraId="179A1DAC" w14:textId="254643B9" w:rsidR="00EA623A" w:rsidRDefault="00FC32BC">
      <w:pPr>
        <w:pStyle w:val="ACRfrences"/>
        <w:pBdr>
          <w:bottom w:val="dotted" w:sz="4" w:space="1" w:color="auto"/>
        </w:pBdr>
        <w:ind w:left="360"/>
        <w:jc w:val="both"/>
        <w:rPr>
          <w:sz w:val="20"/>
          <w:lang w:val="de-CH"/>
        </w:rPr>
      </w:pPr>
      <w:r w:rsidRPr="00DD2DCE">
        <w:rPr>
          <w:sz w:val="20"/>
          <w:lang w:val="de-CH"/>
        </w:rPr>
        <w:lastRenderedPageBreak/>
        <w:t>Wir fügen dieser Stellungnahme auch unser</w:t>
      </w:r>
      <w:r w:rsidR="00BF555F">
        <w:rPr>
          <w:sz w:val="20"/>
          <w:lang w:val="de-CH"/>
        </w:rPr>
        <w:t xml:space="preserve"> offiziell eingereichtes Argumentarium </w:t>
      </w:r>
      <w:r w:rsidRPr="00DD2DCE">
        <w:rPr>
          <w:sz w:val="20"/>
          <w:lang w:val="de-CH"/>
        </w:rPr>
        <w:t>in Bezug auf die Festsetzung des TARMED-Taxpunktwerts der Walliser Ärzte bei, d</w:t>
      </w:r>
      <w:r w:rsidR="00BF555F">
        <w:rPr>
          <w:sz w:val="20"/>
          <w:lang w:val="de-CH"/>
        </w:rPr>
        <w:t>as</w:t>
      </w:r>
      <w:r w:rsidRPr="00DD2DCE">
        <w:rPr>
          <w:sz w:val="20"/>
          <w:lang w:val="de-CH"/>
        </w:rPr>
        <w:t xml:space="preserve"> zeigt, dass trotz des </w:t>
      </w:r>
      <w:r w:rsidR="00BF555F">
        <w:rPr>
          <w:sz w:val="20"/>
          <w:lang w:val="de-CH"/>
        </w:rPr>
        <w:t>verwirrenden</w:t>
      </w:r>
      <w:r w:rsidRPr="00DD2DCE">
        <w:rPr>
          <w:sz w:val="20"/>
          <w:lang w:val="de-CH"/>
        </w:rPr>
        <w:t xml:space="preserve"> Entscheids des Bundesverwaltungsgerichts eine Festsetzung des </w:t>
      </w:r>
      <w:r w:rsidR="00BF555F">
        <w:rPr>
          <w:sz w:val="20"/>
          <w:lang w:val="de-CH"/>
        </w:rPr>
        <w:t xml:space="preserve">nichtspitalambulanten </w:t>
      </w:r>
      <w:r w:rsidRPr="00DD2DCE">
        <w:rPr>
          <w:sz w:val="20"/>
          <w:lang w:val="de-CH"/>
        </w:rPr>
        <w:t xml:space="preserve">TARMED-Taxpunktwerts mit einer abgestuften und auf der wirtschaftlichen Realität der Kosten basierenden Erhöhung durchaus möglich bleibt und dass der </w:t>
      </w:r>
      <w:r w:rsidRPr="00BF555F">
        <w:rPr>
          <w:b/>
          <w:bCs/>
          <w:sz w:val="20"/>
          <w:lang w:val="de-CH"/>
        </w:rPr>
        <w:t xml:space="preserve">Handlungsspielraum des Staatsrats dank der neuen Daten und Expertisen, die seit 2022 von der </w:t>
      </w:r>
      <w:r w:rsidR="00BF555F" w:rsidRPr="00BF555F">
        <w:rPr>
          <w:b/>
          <w:bCs/>
          <w:sz w:val="20"/>
          <w:lang w:val="de-CH"/>
        </w:rPr>
        <w:t xml:space="preserve">VSÄG </w:t>
      </w:r>
      <w:r w:rsidRPr="00BF555F">
        <w:rPr>
          <w:b/>
          <w:bCs/>
          <w:sz w:val="20"/>
          <w:lang w:val="de-CH"/>
        </w:rPr>
        <w:t>gesammelt und analysiert wurden, sehr gross bleibt</w:t>
      </w:r>
      <w:r w:rsidRPr="00DD2DCE">
        <w:rPr>
          <w:sz w:val="20"/>
          <w:lang w:val="de-CH"/>
        </w:rPr>
        <w:t xml:space="preserve">. </w:t>
      </w:r>
    </w:p>
    <w:p w14:paraId="1C799FFA" w14:textId="77777777" w:rsidR="00BF555F" w:rsidRPr="00DD2DCE" w:rsidRDefault="00BF555F">
      <w:pPr>
        <w:pStyle w:val="ACRfrences"/>
        <w:pBdr>
          <w:bottom w:val="dotted" w:sz="4" w:space="1" w:color="auto"/>
        </w:pBdr>
        <w:ind w:left="360"/>
        <w:jc w:val="both"/>
        <w:rPr>
          <w:sz w:val="20"/>
          <w:lang w:val="de-CH"/>
        </w:rPr>
      </w:pPr>
    </w:p>
    <w:p w14:paraId="0E711459" w14:textId="77777777" w:rsidR="00EA623A" w:rsidRPr="00DD2DCE" w:rsidRDefault="00FC32BC">
      <w:pPr>
        <w:pStyle w:val="ACRfrences"/>
        <w:pBdr>
          <w:bottom w:val="dotted" w:sz="4" w:space="1" w:color="auto"/>
        </w:pBdr>
        <w:ind w:left="360"/>
        <w:jc w:val="both"/>
        <w:rPr>
          <w:sz w:val="20"/>
          <w:lang w:val="de-CH"/>
        </w:rPr>
      </w:pPr>
      <w:r w:rsidRPr="00DD2DCE">
        <w:rPr>
          <w:sz w:val="20"/>
          <w:lang w:val="de-CH"/>
        </w:rPr>
        <w:t>Zur Erinnerung erlauben wir uns auch, unsere Petition 'für eine qualitativ hochwertige ambulante medizinische Versorgung für alle (</w:t>
      </w:r>
      <w:hyperlink r:id="rId21" w:history="1">
        <w:r w:rsidRPr="00DD2DCE">
          <w:rPr>
            <w:rStyle w:val="Lienhypertexte"/>
            <w:sz w:val="20"/>
            <w:lang w:val="de-CH"/>
          </w:rPr>
          <w:t>https://act.campax.org/petitions/petition-pour-des-soins-medicaux-ambulatoires-de-qualite-pour-tous)</w:t>
        </w:r>
      </w:hyperlink>
      <w:r w:rsidRPr="00DD2DCE">
        <w:rPr>
          <w:sz w:val="20"/>
          <w:lang w:val="de-CH"/>
        </w:rPr>
        <w:t xml:space="preserve">' anzuschließen, die weiterhin aktiv und aktuell ist. </w:t>
      </w:r>
    </w:p>
    <w:p w14:paraId="523F15D1" w14:textId="77777777" w:rsidR="00E734AD" w:rsidRPr="00DD2DCE" w:rsidRDefault="00E734AD" w:rsidP="00D8658D">
      <w:pPr>
        <w:pStyle w:val="ACRfrences"/>
        <w:pBdr>
          <w:bottom w:val="dotted" w:sz="4" w:space="1" w:color="auto"/>
        </w:pBdr>
        <w:ind w:left="360"/>
        <w:jc w:val="both"/>
        <w:rPr>
          <w:sz w:val="20"/>
          <w:lang w:val="de-CH"/>
        </w:rPr>
      </w:pPr>
    </w:p>
    <w:p w14:paraId="23264B0A" w14:textId="77777777" w:rsidR="00EA623A" w:rsidRPr="00DD2DCE" w:rsidRDefault="00FC32BC">
      <w:pPr>
        <w:pStyle w:val="ACRfrences"/>
        <w:pBdr>
          <w:bottom w:val="dotted" w:sz="4" w:space="1" w:color="auto"/>
        </w:pBdr>
        <w:ind w:left="360"/>
        <w:jc w:val="both"/>
        <w:rPr>
          <w:sz w:val="20"/>
          <w:lang w:val="de-CH"/>
        </w:rPr>
      </w:pPr>
      <w:r w:rsidRPr="00DD2DCE">
        <w:rPr>
          <w:sz w:val="20"/>
          <w:lang w:val="de-CH"/>
        </w:rPr>
        <w:t xml:space="preserve">Wir hoffen daher, dass der Staatsrat und der Grosse Rat des Kantons Wallis unsere Vorschläge in Bezug auf die Änderungen des Walliser Gesundheitsgesetzes berücksichtigen werden. </w:t>
      </w:r>
    </w:p>
    <w:p w14:paraId="0F1974A9" w14:textId="77777777" w:rsidR="00EA623A" w:rsidRPr="00BF555F" w:rsidRDefault="00FC32BC">
      <w:pPr>
        <w:pStyle w:val="ACRfrences"/>
        <w:pBdr>
          <w:bottom w:val="dotted" w:sz="4" w:space="1" w:color="auto"/>
        </w:pBdr>
        <w:ind w:left="360"/>
        <w:jc w:val="both"/>
        <w:rPr>
          <w:b/>
          <w:bCs/>
          <w:sz w:val="20"/>
          <w:lang w:val="de-CH"/>
        </w:rPr>
      </w:pPr>
      <w:r w:rsidRPr="00BF555F">
        <w:rPr>
          <w:b/>
          <w:bCs/>
          <w:sz w:val="20"/>
          <w:lang w:val="de-CH"/>
        </w:rPr>
        <w:t xml:space="preserve">Mit einem </w:t>
      </w:r>
      <w:r w:rsidR="002410B6" w:rsidRPr="00BF555F">
        <w:rPr>
          <w:b/>
          <w:bCs/>
          <w:sz w:val="20"/>
          <w:lang w:val="de-CH"/>
        </w:rPr>
        <w:t xml:space="preserve">gemeinsamen </w:t>
      </w:r>
      <w:r w:rsidRPr="00BF555F">
        <w:rPr>
          <w:b/>
          <w:bCs/>
          <w:sz w:val="20"/>
          <w:lang w:val="de-CH"/>
        </w:rPr>
        <w:t xml:space="preserve">Kulturwandel </w:t>
      </w:r>
      <w:r w:rsidR="002410B6" w:rsidRPr="00BF555F">
        <w:rPr>
          <w:b/>
          <w:bCs/>
          <w:sz w:val="20"/>
          <w:lang w:val="de-CH"/>
        </w:rPr>
        <w:t>auf der Grundlage von Data Literacy und einem echten Wiederaufbau einer konstruktiven partnerschaftlichen Zusammenarbeit zwischen den Berufsgruppen, mit der Politik und den Versicherern könnte es uns gelingen, positiv auf die drängenden Herausforderungen zu reagieren, die derzeit den Fortbestand einer qualitativ hochwertigen ambulanten Medizin - aber auch des gesamten Walliser Gesundheitssystems - gefährden.</w:t>
      </w:r>
    </w:p>
    <w:p w14:paraId="53D4E8FD" w14:textId="77777777" w:rsidR="00D8658D" w:rsidRPr="00BF555F" w:rsidRDefault="00D8658D" w:rsidP="00D8658D">
      <w:pPr>
        <w:pStyle w:val="ACRfrences"/>
        <w:ind w:left="360"/>
        <w:jc w:val="both"/>
        <w:rPr>
          <w:b/>
          <w:bCs/>
          <w:sz w:val="20"/>
          <w:lang w:val="de-CH"/>
        </w:rPr>
      </w:pPr>
    </w:p>
    <w:p w14:paraId="29FB1CAF" w14:textId="77777777" w:rsidR="00D8658D" w:rsidRPr="00DD2DCE" w:rsidRDefault="00D8658D" w:rsidP="00D8658D">
      <w:pPr>
        <w:pStyle w:val="ACRfrences"/>
        <w:pBdr>
          <w:bottom w:val="dotted" w:sz="4" w:space="1" w:color="auto"/>
        </w:pBdr>
        <w:ind w:left="360"/>
        <w:jc w:val="both"/>
        <w:rPr>
          <w:sz w:val="20"/>
          <w:lang w:val="de-CH"/>
        </w:rPr>
      </w:pPr>
    </w:p>
    <w:p w14:paraId="5E9D2972" w14:textId="77777777" w:rsidR="00EA623A" w:rsidRPr="00DD2DCE" w:rsidRDefault="00FC32BC">
      <w:pPr>
        <w:pStyle w:val="ACRfrences"/>
        <w:ind w:left="360"/>
        <w:jc w:val="both"/>
        <w:rPr>
          <w:sz w:val="20"/>
          <w:lang w:val="de-CH"/>
        </w:rPr>
      </w:pPr>
      <w:r w:rsidRPr="00DD2DCE">
        <w:rPr>
          <w:sz w:val="20"/>
          <w:lang w:val="de-CH"/>
        </w:rPr>
        <w:t>Wir hoffen, dass wir während der Verfahren zur Anpassung dieses Gesetzes im Jahr 2024 gehört werden.</w:t>
      </w:r>
    </w:p>
    <w:p w14:paraId="4E4BE124" w14:textId="77777777" w:rsidR="00EA623A" w:rsidRPr="00DD2DCE" w:rsidRDefault="00FC32BC">
      <w:pPr>
        <w:pStyle w:val="ACRfrences"/>
        <w:ind w:left="360"/>
        <w:jc w:val="both"/>
        <w:rPr>
          <w:sz w:val="20"/>
          <w:lang w:val="de-CH"/>
        </w:rPr>
      </w:pPr>
      <w:r w:rsidRPr="00DD2DCE">
        <w:rPr>
          <w:sz w:val="20"/>
          <w:lang w:val="de-CH"/>
        </w:rPr>
        <w:t xml:space="preserve">Wir danken Ihnen für die Aufmerksamkeit, die Sie diesen wichtigen Forderungen widmen werden, und senden Ihnen unsere besten Grüße mit unseren besten Wünschen zum Jahresende und in der Hoffnung, dass wir eine konstruktive Zusammenarbeit bei den vielen drängenden Anliegen, die wir gemeinsam lösen müssen, wieder aufnehmen können. </w:t>
      </w:r>
    </w:p>
    <w:p w14:paraId="27EB4C38" w14:textId="77777777" w:rsidR="002410B6" w:rsidRPr="00DD2DCE" w:rsidRDefault="002410B6" w:rsidP="00D8658D">
      <w:pPr>
        <w:pStyle w:val="ACRfrences"/>
        <w:ind w:left="360"/>
        <w:jc w:val="both"/>
        <w:rPr>
          <w:sz w:val="20"/>
          <w:lang w:val="de-CH"/>
        </w:rPr>
      </w:pPr>
    </w:p>
    <w:p w14:paraId="03E0561B" w14:textId="080E3B1B" w:rsidR="00EA623A" w:rsidRPr="00453714" w:rsidRDefault="00FC32BC">
      <w:pPr>
        <w:pStyle w:val="ACRfrences"/>
        <w:ind w:left="360"/>
        <w:jc w:val="both"/>
        <w:rPr>
          <w:sz w:val="20"/>
          <w:lang w:val="de-CH"/>
        </w:rPr>
      </w:pPr>
      <w:r w:rsidRPr="00453714">
        <w:rPr>
          <w:sz w:val="20"/>
          <w:lang w:val="de-CH"/>
        </w:rPr>
        <w:t xml:space="preserve"> </w:t>
      </w:r>
    </w:p>
    <w:p w14:paraId="0A67DBBE" w14:textId="77777777" w:rsidR="00AA4D1C" w:rsidRDefault="00AA4D1C" w:rsidP="00AA4D1C">
      <w:pPr>
        <w:pStyle w:val="ACRfrences"/>
        <w:ind w:left="360"/>
        <w:jc w:val="both"/>
        <w:rPr>
          <w:sz w:val="20"/>
        </w:rPr>
      </w:pPr>
      <w:r w:rsidRPr="009354F3">
        <w:rPr>
          <w:sz w:val="20"/>
          <w:lang w:val="en-US"/>
        </w:rPr>
        <w:t xml:space="preserve">Dr. med. Monique Lehky Hagen     Dr. med. </w:t>
      </w:r>
      <w:r>
        <w:rPr>
          <w:sz w:val="20"/>
        </w:rPr>
        <w:t xml:space="preserve">Michel Cachat       Me Dominique Sierro </w:t>
      </w:r>
    </w:p>
    <w:p w14:paraId="0FD7BFB6" w14:textId="319320FD" w:rsidR="00AA4D1C" w:rsidRPr="005E6703" w:rsidRDefault="00AA4D1C" w:rsidP="00AA4D1C">
      <w:pPr>
        <w:pStyle w:val="ACRfrences"/>
        <w:ind w:left="360"/>
        <w:jc w:val="both"/>
        <w:rPr>
          <w:sz w:val="20"/>
        </w:rPr>
      </w:pPr>
      <w:r w:rsidRPr="005E6703">
        <w:rPr>
          <w:sz w:val="20"/>
        </w:rPr>
        <w:t xml:space="preserve">Executive MBA </w:t>
      </w:r>
      <w:r w:rsidR="00453714" w:rsidRPr="005E6703">
        <w:rPr>
          <w:sz w:val="20"/>
        </w:rPr>
        <w:t>Focus</w:t>
      </w:r>
      <w:r w:rsidRPr="005E6703">
        <w:rPr>
          <w:sz w:val="20"/>
        </w:rPr>
        <w:t xml:space="preserve"> healthcare    Präsident </w:t>
      </w:r>
      <w:proofErr w:type="gramStart"/>
      <w:r w:rsidRPr="005E6703">
        <w:rPr>
          <w:sz w:val="20"/>
        </w:rPr>
        <w:t xml:space="preserve">BIK  </w:t>
      </w:r>
      <w:r w:rsidR="007A468A" w:rsidRPr="005E6703">
        <w:rPr>
          <w:sz w:val="20"/>
        </w:rPr>
        <w:t>VSÄG</w:t>
      </w:r>
      <w:proofErr w:type="gramEnd"/>
      <w:r w:rsidRPr="005E6703">
        <w:rPr>
          <w:sz w:val="20"/>
        </w:rPr>
        <w:t xml:space="preserve">     </w:t>
      </w:r>
      <w:r w:rsidR="007A468A" w:rsidRPr="005E6703">
        <w:rPr>
          <w:sz w:val="20"/>
        </w:rPr>
        <w:t xml:space="preserve">     Generalsekretär VSÄG</w:t>
      </w:r>
    </w:p>
    <w:p w14:paraId="5615A9CC" w14:textId="48E06A40" w:rsidR="00AA4D1C" w:rsidRPr="00453714" w:rsidRDefault="00AA4D1C" w:rsidP="00AA4D1C">
      <w:pPr>
        <w:pStyle w:val="ACRfrences"/>
        <w:pBdr>
          <w:bottom w:val="dotted" w:sz="4" w:space="1" w:color="auto"/>
        </w:pBdr>
        <w:ind w:left="360"/>
        <w:jc w:val="both"/>
        <w:rPr>
          <w:sz w:val="20"/>
          <w:lang w:val="de-CH"/>
        </w:rPr>
      </w:pPr>
      <w:r w:rsidRPr="00453714">
        <w:rPr>
          <w:sz w:val="20"/>
          <w:lang w:val="de-CH"/>
        </w:rPr>
        <w:t>Präsidentin VSÄG</w:t>
      </w:r>
      <w:r w:rsidRPr="00453714">
        <w:rPr>
          <w:sz w:val="20"/>
          <w:lang w:val="de-CH"/>
        </w:rPr>
        <w:tab/>
        <w:t xml:space="preserve">                                                                   </w:t>
      </w:r>
      <w:r w:rsidR="007A468A" w:rsidRPr="00453714">
        <w:rPr>
          <w:sz w:val="20"/>
          <w:lang w:val="de-CH"/>
        </w:rPr>
        <w:t xml:space="preserve"> Master in Gesundheitsökonomie </w:t>
      </w:r>
    </w:p>
    <w:p w14:paraId="181FCEC7" w14:textId="77777777" w:rsidR="00AA4D1C" w:rsidRPr="00453714" w:rsidRDefault="00AA4D1C" w:rsidP="00AA4D1C">
      <w:pPr>
        <w:pStyle w:val="ACRfrences"/>
        <w:ind w:left="360"/>
        <w:jc w:val="both"/>
        <w:rPr>
          <w:sz w:val="20"/>
          <w:lang w:val="de-CH"/>
        </w:rPr>
      </w:pPr>
    </w:p>
    <w:p w14:paraId="6A2BED99" w14:textId="0B57CAF2" w:rsidR="007A468A" w:rsidRPr="00453714" w:rsidRDefault="00AA4D1C" w:rsidP="007A468A">
      <w:pPr>
        <w:pStyle w:val="ACRfrences"/>
        <w:tabs>
          <w:tab w:val="clear" w:pos="0"/>
        </w:tabs>
        <w:jc w:val="both"/>
        <w:rPr>
          <w:sz w:val="20"/>
          <w:lang w:val="de-CH"/>
        </w:rPr>
      </w:pPr>
      <w:r w:rsidRPr="00453714">
        <w:rPr>
          <w:sz w:val="20"/>
          <w:lang w:val="de-CH"/>
        </w:rPr>
        <w:t xml:space="preserve">      </w:t>
      </w:r>
      <w:proofErr w:type="gramStart"/>
      <w:r w:rsidR="007A468A" w:rsidRPr="00453714">
        <w:rPr>
          <w:sz w:val="20"/>
          <w:lang w:val="de-CH"/>
        </w:rPr>
        <w:t>Anhang</w:t>
      </w:r>
      <w:r w:rsidRPr="00453714">
        <w:rPr>
          <w:sz w:val="20"/>
          <w:lang w:val="de-CH"/>
        </w:rPr>
        <w:t> :</w:t>
      </w:r>
      <w:proofErr w:type="gramEnd"/>
      <w:r w:rsidRPr="00453714">
        <w:rPr>
          <w:sz w:val="20"/>
          <w:lang w:val="de-CH"/>
        </w:rPr>
        <w:t xml:space="preserve">  - </w:t>
      </w:r>
      <w:r w:rsidR="007A468A" w:rsidRPr="00453714">
        <w:rPr>
          <w:sz w:val="20"/>
          <w:lang w:val="de-CH"/>
        </w:rPr>
        <w:tab/>
      </w:r>
      <w:r w:rsidRPr="00453714">
        <w:rPr>
          <w:sz w:val="20"/>
          <w:lang w:val="de-CH"/>
        </w:rPr>
        <w:tab/>
      </w:r>
      <w:r w:rsidR="00453714" w:rsidRPr="00453714">
        <w:rPr>
          <w:sz w:val="20"/>
          <w:lang w:val="de-CH"/>
        </w:rPr>
        <w:t>Stellungnahme</w:t>
      </w:r>
      <w:r w:rsidR="007A468A" w:rsidRPr="00453714">
        <w:rPr>
          <w:sz w:val="20"/>
          <w:lang w:val="de-CH"/>
        </w:rPr>
        <w:t xml:space="preserve"> VSÄG zum Gesundheitsgesetz vom 21.6.2018</w:t>
      </w:r>
    </w:p>
    <w:p w14:paraId="6A6603D6" w14:textId="3C32D27C" w:rsidR="00AA4D1C" w:rsidRPr="00453714" w:rsidRDefault="007A468A" w:rsidP="007A468A">
      <w:pPr>
        <w:pStyle w:val="ACRfrences"/>
        <w:tabs>
          <w:tab w:val="clear" w:pos="0"/>
        </w:tabs>
        <w:jc w:val="both"/>
        <w:rPr>
          <w:sz w:val="20"/>
          <w:lang w:val="de-CH"/>
        </w:rPr>
      </w:pPr>
      <w:r w:rsidRPr="00453714">
        <w:rPr>
          <w:sz w:val="20"/>
          <w:lang w:val="de-CH"/>
        </w:rPr>
        <w:tab/>
      </w:r>
      <w:r w:rsidRPr="00453714">
        <w:rPr>
          <w:sz w:val="20"/>
          <w:lang w:val="de-CH"/>
        </w:rPr>
        <w:tab/>
      </w:r>
      <w:r w:rsidRPr="00453714">
        <w:rPr>
          <w:sz w:val="20"/>
          <w:lang w:val="de-CH"/>
        </w:rPr>
        <w:tab/>
        <w:t xml:space="preserve">Präsentation VSÄG vom 9.10.2019 zur </w:t>
      </w:r>
      <w:proofErr w:type="gramStart"/>
      <w:r w:rsidRPr="00453714">
        <w:rPr>
          <w:sz w:val="20"/>
          <w:lang w:val="de-CH"/>
        </w:rPr>
        <w:t>Selbstdispensation</w:t>
      </w:r>
      <w:r w:rsidR="00AA4D1C" w:rsidRPr="00453714">
        <w:rPr>
          <w:sz w:val="20"/>
          <w:lang w:val="de-CH"/>
        </w:rPr>
        <w:t> ;</w:t>
      </w:r>
      <w:proofErr w:type="gramEnd"/>
    </w:p>
    <w:p w14:paraId="66AE1277" w14:textId="2FD1749B" w:rsidR="00AA4D1C" w:rsidRPr="00453714" w:rsidRDefault="00AA4D1C" w:rsidP="00AA4D1C">
      <w:pPr>
        <w:pStyle w:val="ACRfrences"/>
        <w:tabs>
          <w:tab w:val="clear" w:pos="0"/>
        </w:tabs>
        <w:ind w:left="2124" w:hanging="1059"/>
        <w:jc w:val="both"/>
        <w:rPr>
          <w:sz w:val="20"/>
          <w:lang w:val="de-CH"/>
        </w:rPr>
      </w:pPr>
      <w:r w:rsidRPr="00453714">
        <w:rPr>
          <w:sz w:val="20"/>
          <w:lang w:val="de-CH"/>
        </w:rPr>
        <w:tab/>
      </w:r>
      <w:r w:rsidR="007A468A" w:rsidRPr="00453714">
        <w:rPr>
          <w:sz w:val="20"/>
          <w:lang w:val="de-CH"/>
        </w:rPr>
        <w:t xml:space="preserve">Stellungnahme der VSÄG gegen die Verordnung zur Zulassungsbeschränkung der Ärzte vom </w:t>
      </w:r>
      <w:proofErr w:type="gramStart"/>
      <w:r w:rsidR="007A468A" w:rsidRPr="00453714">
        <w:rPr>
          <w:sz w:val="20"/>
          <w:lang w:val="de-CH"/>
        </w:rPr>
        <w:t>24.4.2023 ;</w:t>
      </w:r>
      <w:proofErr w:type="gramEnd"/>
      <w:r w:rsidR="007A468A" w:rsidRPr="00453714">
        <w:rPr>
          <w:sz w:val="20"/>
          <w:lang w:val="de-CH"/>
        </w:rPr>
        <w:t xml:space="preserve"> </w:t>
      </w:r>
    </w:p>
    <w:p w14:paraId="020701EB" w14:textId="77777777" w:rsidR="00D8658D" w:rsidRPr="00453714" w:rsidRDefault="00D8658D" w:rsidP="00D8658D">
      <w:pPr>
        <w:pStyle w:val="ACRfrences"/>
        <w:pBdr>
          <w:bottom w:val="dotted" w:sz="4" w:space="1" w:color="auto"/>
        </w:pBdr>
        <w:ind w:left="360"/>
        <w:jc w:val="both"/>
        <w:rPr>
          <w:sz w:val="20"/>
          <w:lang w:val="de-CH"/>
        </w:rPr>
      </w:pPr>
    </w:p>
    <w:p w14:paraId="61E1442C" w14:textId="77777777" w:rsidR="00D8658D" w:rsidRPr="00453714" w:rsidRDefault="00D8658D" w:rsidP="00D8658D">
      <w:pPr>
        <w:pStyle w:val="ACRfrences"/>
        <w:ind w:left="360"/>
        <w:jc w:val="both"/>
        <w:rPr>
          <w:sz w:val="20"/>
          <w:lang w:val="de-CH"/>
        </w:rPr>
      </w:pPr>
    </w:p>
    <w:p w14:paraId="1A0147D9" w14:textId="77777777" w:rsidR="00864626" w:rsidRPr="00453714" w:rsidRDefault="00864626" w:rsidP="000C1644">
      <w:pPr>
        <w:pStyle w:val="ACRfrences"/>
        <w:tabs>
          <w:tab w:val="clear" w:pos="0"/>
        </w:tabs>
        <w:jc w:val="both"/>
        <w:rPr>
          <w:sz w:val="20"/>
          <w:lang w:val="de-CH"/>
        </w:rPr>
      </w:pPr>
    </w:p>
    <w:sectPr w:rsidR="00864626" w:rsidRPr="00453714" w:rsidSect="00F842C6">
      <w:headerReference w:type="even" r:id="rId22"/>
      <w:headerReference w:type="default" r:id="rId23"/>
      <w:footerReference w:type="default" r:id="rId24"/>
      <w:headerReference w:type="first" r:id="rId25"/>
      <w:type w:val="continuous"/>
      <w:pgSz w:w="11907" w:h="16840" w:code="9"/>
      <w:pgMar w:top="1701" w:right="1134" w:bottom="1701"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C27B" w14:textId="77777777" w:rsidR="003C1AEB" w:rsidRDefault="003C1AEB">
      <w:r>
        <w:separator/>
      </w:r>
    </w:p>
  </w:endnote>
  <w:endnote w:type="continuationSeparator" w:id="0">
    <w:p w14:paraId="1D056FD1" w14:textId="77777777" w:rsidR="003C1AEB" w:rsidRDefault="003C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Garam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6A44" w14:textId="77777777" w:rsidR="00862317" w:rsidRDefault="00862317">
    <w:pPr>
      <w:pStyle w:val="Pieddepage"/>
    </w:pPr>
  </w:p>
  <w:p w14:paraId="4B626FD8" w14:textId="77777777" w:rsidR="00862317" w:rsidRDefault="00862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078B" w14:textId="77777777" w:rsidR="00EA623A" w:rsidRDefault="00FC32BC">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CC4205">
      <w:rPr>
        <w:rStyle w:val="Numrodepage"/>
        <w:noProof/>
      </w:rPr>
      <w:t>4</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23C" w14:textId="77777777" w:rsidR="00EA623A" w:rsidRDefault="00F73741">
    <w:pPr>
      <w:pStyle w:val="ACEn-tte"/>
      <w:ind w:left="680"/>
    </w:pPr>
    <w:r>
      <w:t>Av. de la Gare 39, 1950 Sion</w:t>
    </w:r>
    <w:r w:rsidR="00BC45A0">
      <w:rPr>
        <w:noProof/>
        <w:lang w:val="fr-CH" w:eastAsia="fr-CH"/>
      </w:rPr>
      <w:drawing>
        <wp:anchor distT="0" distB="0" distL="114300" distR="114300" simplePos="0" relativeHeight="251657216" behindDoc="1" locked="0" layoutInCell="1" allowOverlap="1" wp14:anchorId="6EE74E62" wp14:editId="3AB6FC24">
          <wp:simplePos x="0" y="0"/>
          <wp:positionH relativeFrom="page">
            <wp:posOffset>1262380</wp:posOffset>
          </wp:positionH>
          <wp:positionV relativeFrom="page">
            <wp:posOffset>10119360</wp:posOffset>
          </wp:positionV>
          <wp:extent cx="289560" cy="210185"/>
          <wp:effectExtent l="0" t="0" r="0" b="0"/>
          <wp:wrapNone/>
          <wp:docPr id="2" name="Image 2"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p>
  <w:p w14:paraId="42D91DF7" w14:textId="77777777" w:rsidR="00EA623A" w:rsidRDefault="00FC32BC">
    <w:pPr>
      <w:pStyle w:val="ACEn-tte"/>
      <w:ind w:left="680"/>
    </w:pPr>
    <w:r>
      <w:t>Tel. 027 606 50 90 - Fax 027 606 50 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5E67" w14:textId="77777777" w:rsidR="00EA623A" w:rsidRDefault="00FC32BC">
    <w:pPr>
      <w:pStyle w:val="ACEn-tte"/>
      <w:tabs>
        <w:tab w:val="right" w:pos="8788"/>
      </w:tabs>
    </w:pPr>
    <w:r>
      <w:rPr>
        <w:rStyle w:val="Numrodepage"/>
      </w:rPr>
      <w:tab/>
    </w:r>
    <w:r w:rsidRPr="00CC37B1">
      <w:rPr>
        <w:rStyle w:val="Numrodepage"/>
      </w:rPr>
      <w:fldChar w:fldCharType="begin"/>
    </w:r>
    <w:r w:rsidRPr="00CC37B1">
      <w:rPr>
        <w:rStyle w:val="Numrodepage"/>
      </w:rPr>
      <w:instrText xml:space="preserve"> PAGE </w:instrText>
    </w:r>
    <w:r w:rsidRPr="00CC37B1">
      <w:rPr>
        <w:rStyle w:val="Numrodepage"/>
      </w:rPr>
      <w:fldChar w:fldCharType="separate"/>
    </w:r>
    <w:r w:rsidR="00453714">
      <w:rPr>
        <w:rStyle w:val="Numrodepage"/>
        <w:noProof/>
      </w:rPr>
      <w:t>14</w:t>
    </w:r>
    <w:r w:rsidRPr="00CC37B1">
      <w:rPr>
        <w:rStyle w:val="Numrodepage"/>
      </w:rPr>
      <w:fldChar w:fldCharType="end"/>
    </w:r>
    <w:r w:rsidRPr="00CC37B1">
      <w:rPr>
        <w:rStyle w:val="Numrodepage"/>
      </w:rPr>
      <w:t>/</w:t>
    </w:r>
    <w:r w:rsidRPr="00CC37B1">
      <w:rPr>
        <w:rStyle w:val="Numrodepage"/>
      </w:rPr>
      <w:fldChar w:fldCharType="begin"/>
    </w:r>
    <w:r w:rsidRPr="00CC37B1">
      <w:rPr>
        <w:rStyle w:val="Numrodepage"/>
      </w:rPr>
      <w:instrText xml:space="preserve"> NUMPAGES </w:instrText>
    </w:r>
    <w:r w:rsidRPr="00CC37B1">
      <w:rPr>
        <w:rStyle w:val="Numrodepage"/>
      </w:rPr>
      <w:fldChar w:fldCharType="separate"/>
    </w:r>
    <w:r w:rsidR="00453714">
      <w:rPr>
        <w:rStyle w:val="Numrodepage"/>
        <w:noProof/>
      </w:rPr>
      <w:t>14</w:t>
    </w:r>
    <w:r w:rsidRPr="00CC37B1">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618D" w14:textId="77777777" w:rsidR="003C1AEB" w:rsidRDefault="003C1AEB">
      <w:r>
        <w:separator/>
      </w:r>
    </w:p>
  </w:footnote>
  <w:footnote w:type="continuationSeparator" w:id="0">
    <w:p w14:paraId="40811459" w14:textId="77777777" w:rsidR="003C1AEB" w:rsidRDefault="003C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FD7C" w14:textId="77777777" w:rsidR="00862317" w:rsidRDefault="00862317">
    <w:pPr>
      <w:pStyle w:val="En-tte"/>
    </w:pPr>
  </w:p>
  <w:p w14:paraId="1FB679AE" w14:textId="77777777" w:rsidR="00862317" w:rsidRDefault="00862317"/>
  <w:p w14:paraId="3666D6F6" w14:textId="77777777" w:rsidR="00862317" w:rsidRDefault="008623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9676" w14:textId="77777777" w:rsidR="001D6AD5" w:rsidRDefault="001D6A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C2DA" w14:textId="77777777" w:rsidR="00862317" w:rsidRDefault="00862317" w:rsidP="004C625F">
    <w:pPr>
      <w:pStyle w:val="ACEn-tte"/>
      <w:tabs>
        <w:tab w:val="left" w:pos="426"/>
      </w:tabs>
      <w:ind w:left="680"/>
    </w:pPr>
  </w:p>
  <w:p w14:paraId="074A0C86" w14:textId="77777777" w:rsidR="00862317" w:rsidRPr="004C625F" w:rsidRDefault="00862317" w:rsidP="00063E0A">
    <w:pPr>
      <w:pStyle w:val="ACEn-tte"/>
      <w:tabs>
        <w:tab w:val="left" w:pos="426"/>
      </w:tabs>
      <w:spacing w:after="120"/>
      <w:ind w:left="680"/>
    </w:pPr>
  </w:p>
  <w:p w14:paraId="089A67CB" w14:textId="77777777" w:rsidR="00EA623A" w:rsidRPr="00DD2DCE" w:rsidRDefault="00FC32BC">
    <w:pPr>
      <w:pStyle w:val="ACEn-tte"/>
      <w:ind w:left="680"/>
      <w:rPr>
        <w:b/>
        <w:szCs w:val="16"/>
        <w:lang w:val="de-CH"/>
      </w:rPr>
    </w:pPr>
    <w:r w:rsidRPr="00DD2DCE">
      <w:rPr>
        <w:b/>
        <w:szCs w:val="16"/>
        <w:lang w:val="de-CH"/>
      </w:rPr>
      <w:t>Departement für Gesundheit</w:t>
    </w:r>
    <w:r w:rsidR="004C453F" w:rsidRPr="00DD2DCE">
      <w:rPr>
        <w:b/>
        <w:szCs w:val="16"/>
        <w:lang w:val="de-CH"/>
      </w:rPr>
      <w:t>, Soziales und Kultur</w:t>
    </w:r>
  </w:p>
  <w:p w14:paraId="268C82A8" w14:textId="77777777" w:rsidR="00EA623A" w:rsidRDefault="00FC32BC">
    <w:pPr>
      <w:pStyle w:val="ACEn-tte"/>
      <w:ind w:left="680"/>
      <w:rPr>
        <w:b/>
        <w:lang w:val="de-CH"/>
      </w:rPr>
    </w:pPr>
    <w:r>
      <w:rPr>
        <w:b/>
        <w:lang w:val="de-CH"/>
      </w:rPr>
      <w:t>Departement für Gesundheit</w:t>
    </w:r>
    <w:r w:rsidR="004C453F">
      <w:rPr>
        <w:b/>
        <w:lang w:val="de-CH"/>
      </w:rPr>
      <w:t>, Soziales und Kultur</w:t>
    </w:r>
  </w:p>
  <w:p w14:paraId="777D2B70" w14:textId="77777777" w:rsidR="00EA623A" w:rsidRDefault="00FC32BC">
    <w:pPr>
      <w:pStyle w:val="21Espaceen-tte"/>
    </w:pPr>
    <w:r>
      <w:rPr>
        <w:noProof/>
        <w:lang w:val="fr-CH" w:eastAsia="fr-CH"/>
      </w:rPr>
      <w:drawing>
        <wp:anchor distT="0" distB="0" distL="114300" distR="114300" simplePos="0" relativeHeight="251658240" behindDoc="0" locked="0" layoutInCell="1" allowOverlap="1" wp14:anchorId="7782A7FD" wp14:editId="6A739350">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3490" w14:textId="77777777" w:rsidR="00864626" w:rsidRDefault="0086462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55D7" w14:textId="77777777" w:rsidR="00862317" w:rsidRDefault="008623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497A" w14:textId="77777777" w:rsidR="00864626" w:rsidRDefault="008646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1182136"/>
    <w:multiLevelType w:val="hybridMultilevel"/>
    <w:tmpl w:val="87DECD28"/>
    <w:lvl w:ilvl="0" w:tplc="281E87CE">
      <w:start w:val="4"/>
      <w:numFmt w:val="decimal"/>
      <w:lvlText w:val="%1."/>
      <w:lvlJc w:val="left"/>
      <w:pPr>
        <w:ind w:left="644" w:hanging="360"/>
      </w:pPr>
      <w:rPr>
        <w:rFonts w:hint="default"/>
        <w:i/>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41B38CC"/>
    <w:multiLevelType w:val="hybridMultilevel"/>
    <w:tmpl w:val="A3405348"/>
    <w:lvl w:ilvl="0" w:tplc="94EE0B5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3" w15:restartNumberingAfterBreak="0">
    <w:nsid w:val="0D2D1AE8"/>
    <w:multiLevelType w:val="hybridMultilevel"/>
    <w:tmpl w:val="C5107956"/>
    <w:lvl w:ilvl="0" w:tplc="BEA2D1F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19E1F6A"/>
    <w:multiLevelType w:val="hybridMultilevel"/>
    <w:tmpl w:val="D0F84292"/>
    <w:lvl w:ilvl="0" w:tplc="BE1607C8">
      <w:start w:val="3"/>
      <w:numFmt w:val="decimal"/>
      <w:lvlText w:val="%1."/>
      <w:lvlJc w:val="left"/>
      <w:pPr>
        <w:ind w:left="992" w:hanging="360"/>
      </w:pPr>
      <w:rPr>
        <w:rFonts w:ascii="Arial" w:hAnsi="Arial" w:cs="Arial" w:hint="default"/>
        <w:b w:val="0"/>
        <w:color w:val="000000" w:themeColor="text1"/>
        <w:sz w:val="20"/>
        <w:szCs w:val="20"/>
      </w:rPr>
    </w:lvl>
    <w:lvl w:ilvl="1" w:tplc="100C0019" w:tentative="1">
      <w:start w:val="1"/>
      <w:numFmt w:val="lowerLetter"/>
      <w:lvlText w:val="%2."/>
      <w:lvlJc w:val="left"/>
      <w:pPr>
        <w:ind w:left="1712" w:hanging="360"/>
      </w:pPr>
    </w:lvl>
    <w:lvl w:ilvl="2" w:tplc="100C001B" w:tentative="1">
      <w:start w:val="1"/>
      <w:numFmt w:val="lowerRoman"/>
      <w:lvlText w:val="%3."/>
      <w:lvlJc w:val="right"/>
      <w:pPr>
        <w:ind w:left="2432" w:hanging="180"/>
      </w:pPr>
    </w:lvl>
    <w:lvl w:ilvl="3" w:tplc="100C000F" w:tentative="1">
      <w:start w:val="1"/>
      <w:numFmt w:val="decimal"/>
      <w:lvlText w:val="%4."/>
      <w:lvlJc w:val="left"/>
      <w:pPr>
        <w:ind w:left="3152" w:hanging="360"/>
      </w:pPr>
    </w:lvl>
    <w:lvl w:ilvl="4" w:tplc="100C0019" w:tentative="1">
      <w:start w:val="1"/>
      <w:numFmt w:val="lowerLetter"/>
      <w:lvlText w:val="%5."/>
      <w:lvlJc w:val="left"/>
      <w:pPr>
        <w:ind w:left="3872" w:hanging="360"/>
      </w:pPr>
    </w:lvl>
    <w:lvl w:ilvl="5" w:tplc="100C001B" w:tentative="1">
      <w:start w:val="1"/>
      <w:numFmt w:val="lowerRoman"/>
      <w:lvlText w:val="%6."/>
      <w:lvlJc w:val="right"/>
      <w:pPr>
        <w:ind w:left="4592" w:hanging="180"/>
      </w:pPr>
    </w:lvl>
    <w:lvl w:ilvl="6" w:tplc="100C000F" w:tentative="1">
      <w:start w:val="1"/>
      <w:numFmt w:val="decimal"/>
      <w:lvlText w:val="%7."/>
      <w:lvlJc w:val="left"/>
      <w:pPr>
        <w:ind w:left="5312" w:hanging="360"/>
      </w:pPr>
    </w:lvl>
    <w:lvl w:ilvl="7" w:tplc="100C0019" w:tentative="1">
      <w:start w:val="1"/>
      <w:numFmt w:val="lowerLetter"/>
      <w:lvlText w:val="%8."/>
      <w:lvlJc w:val="left"/>
      <w:pPr>
        <w:ind w:left="6032" w:hanging="360"/>
      </w:pPr>
    </w:lvl>
    <w:lvl w:ilvl="8" w:tplc="100C001B" w:tentative="1">
      <w:start w:val="1"/>
      <w:numFmt w:val="lowerRoman"/>
      <w:lvlText w:val="%9."/>
      <w:lvlJc w:val="right"/>
      <w:pPr>
        <w:ind w:left="6752" w:hanging="180"/>
      </w:pPr>
    </w:lvl>
  </w:abstractNum>
  <w:abstractNum w:abstractNumId="15" w15:restartNumberingAfterBreak="0">
    <w:nsid w:val="16881CD5"/>
    <w:multiLevelType w:val="hybridMultilevel"/>
    <w:tmpl w:val="A9C46D7E"/>
    <w:lvl w:ilvl="0" w:tplc="0E2AD9AE">
      <w:start w:val="3"/>
      <w:numFmt w:val="decimal"/>
      <w:lvlText w:val="%1"/>
      <w:lvlJc w:val="left"/>
      <w:pPr>
        <w:ind w:left="992" w:hanging="360"/>
      </w:pPr>
      <w:rPr>
        <w:rFonts w:ascii="Arial" w:hAnsi="Arial" w:cs="Arial" w:hint="default"/>
      </w:rPr>
    </w:lvl>
    <w:lvl w:ilvl="1" w:tplc="100C0019" w:tentative="1">
      <w:start w:val="1"/>
      <w:numFmt w:val="lowerLetter"/>
      <w:lvlText w:val="%2."/>
      <w:lvlJc w:val="left"/>
      <w:pPr>
        <w:ind w:left="1712" w:hanging="360"/>
      </w:pPr>
    </w:lvl>
    <w:lvl w:ilvl="2" w:tplc="100C001B" w:tentative="1">
      <w:start w:val="1"/>
      <w:numFmt w:val="lowerRoman"/>
      <w:lvlText w:val="%3."/>
      <w:lvlJc w:val="right"/>
      <w:pPr>
        <w:ind w:left="2432" w:hanging="180"/>
      </w:pPr>
    </w:lvl>
    <w:lvl w:ilvl="3" w:tplc="100C000F" w:tentative="1">
      <w:start w:val="1"/>
      <w:numFmt w:val="decimal"/>
      <w:lvlText w:val="%4."/>
      <w:lvlJc w:val="left"/>
      <w:pPr>
        <w:ind w:left="3152" w:hanging="360"/>
      </w:pPr>
    </w:lvl>
    <w:lvl w:ilvl="4" w:tplc="100C0019" w:tentative="1">
      <w:start w:val="1"/>
      <w:numFmt w:val="lowerLetter"/>
      <w:lvlText w:val="%5."/>
      <w:lvlJc w:val="left"/>
      <w:pPr>
        <w:ind w:left="3872" w:hanging="360"/>
      </w:pPr>
    </w:lvl>
    <w:lvl w:ilvl="5" w:tplc="100C001B" w:tentative="1">
      <w:start w:val="1"/>
      <w:numFmt w:val="lowerRoman"/>
      <w:lvlText w:val="%6."/>
      <w:lvlJc w:val="right"/>
      <w:pPr>
        <w:ind w:left="4592" w:hanging="180"/>
      </w:pPr>
    </w:lvl>
    <w:lvl w:ilvl="6" w:tplc="100C000F" w:tentative="1">
      <w:start w:val="1"/>
      <w:numFmt w:val="decimal"/>
      <w:lvlText w:val="%7."/>
      <w:lvlJc w:val="left"/>
      <w:pPr>
        <w:ind w:left="5312" w:hanging="360"/>
      </w:pPr>
    </w:lvl>
    <w:lvl w:ilvl="7" w:tplc="100C0019" w:tentative="1">
      <w:start w:val="1"/>
      <w:numFmt w:val="lowerLetter"/>
      <w:lvlText w:val="%8."/>
      <w:lvlJc w:val="left"/>
      <w:pPr>
        <w:ind w:left="6032" w:hanging="360"/>
      </w:pPr>
    </w:lvl>
    <w:lvl w:ilvl="8" w:tplc="100C001B" w:tentative="1">
      <w:start w:val="1"/>
      <w:numFmt w:val="lowerRoman"/>
      <w:lvlText w:val="%9."/>
      <w:lvlJc w:val="right"/>
      <w:pPr>
        <w:ind w:left="6752" w:hanging="180"/>
      </w:pPr>
    </w:lvl>
  </w:abstractNum>
  <w:abstractNum w:abstractNumId="16"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6E014B3"/>
    <w:multiLevelType w:val="hybridMultilevel"/>
    <w:tmpl w:val="0F6E4C8A"/>
    <w:lvl w:ilvl="0" w:tplc="9B2E9DC6">
      <w:start w:val="1"/>
      <w:numFmt w:val="decimal"/>
      <w:lvlText w:val="%1."/>
      <w:lvlJc w:val="left"/>
      <w:pPr>
        <w:ind w:left="360" w:hanging="360"/>
      </w:pPr>
      <w:rPr>
        <w:rFonts w:hint="default"/>
        <w:b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21" w15:restartNumberingAfterBreak="0">
    <w:nsid w:val="2B726BAD"/>
    <w:multiLevelType w:val="hybridMultilevel"/>
    <w:tmpl w:val="2032764A"/>
    <w:lvl w:ilvl="0" w:tplc="B33ECB60">
      <w:start w:val="1"/>
      <w:numFmt w:val="decimal"/>
      <w:lvlText w:val="%1."/>
      <w:lvlJc w:val="left"/>
      <w:pPr>
        <w:ind w:left="360" w:hanging="360"/>
      </w:pPr>
      <w:rPr>
        <w:rFonts w:ascii="Arial" w:hAnsi="Arial" w:cs="Arial" w:hint="default"/>
        <w:b w:val="0"/>
        <w:color w:val="000000" w:themeColor="text1"/>
        <w:sz w:val="20"/>
        <w:szCs w:val="20"/>
      </w:rPr>
    </w:lvl>
    <w:lvl w:ilvl="1" w:tplc="65807674">
      <w:start w:val="3"/>
      <w:numFmt w:val="decimal"/>
      <w:lvlText w:val="%2."/>
      <w:lvlJc w:val="left"/>
      <w:pPr>
        <w:ind w:left="1080" w:hanging="360"/>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2D2467D6"/>
    <w:multiLevelType w:val="hybridMultilevel"/>
    <w:tmpl w:val="24B20CDC"/>
    <w:lvl w:ilvl="0" w:tplc="5F9074FA">
      <w:start w:val="3"/>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3" w15:restartNumberingAfterBreak="0">
    <w:nsid w:val="363D1348"/>
    <w:multiLevelType w:val="hybridMultilevel"/>
    <w:tmpl w:val="42E22DD6"/>
    <w:lvl w:ilvl="0" w:tplc="65807674">
      <w:start w:val="3"/>
      <w:numFmt w:val="decimal"/>
      <w:lvlText w:val="%1."/>
      <w:lvlJc w:val="left"/>
      <w:pPr>
        <w:ind w:left="644"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E2A19"/>
    <w:multiLevelType w:val="hybridMultilevel"/>
    <w:tmpl w:val="30D481B6"/>
    <w:lvl w:ilvl="0" w:tplc="B094A5E2">
      <w:start w:val="1"/>
      <w:numFmt w:val="decimal"/>
      <w:lvlText w:val="%1)"/>
      <w:lvlJc w:val="left"/>
      <w:pPr>
        <w:ind w:left="720" w:hanging="360"/>
      </w:pPr>
      <w:rPr>
        <w:rFonts w:hint="default"/>
        <w:i w:val="0"/>
        <w:i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0547C0D"/>
    <w:multiLevelType w:val="hybridMultilevel"/>
    <w:tmpl w:val="FBEE6DBE"/>
    <w:lvl w:ilvl="0" w:tplc="A24A9716">
      <w:start w:val="1"/>
      <w:numFmt w:val="decimal"/>
      <w:lvlText w:val="%1."/>
      <w:lvlJc w:val="left"/>
      <w:pPr>
        <w:ind w:left="720" w:hanging="360"/>
      </w:pPr>
      <w:rPr>
        <w:rFonts w:ascii="Arial" w:hAnsi="Arial" w:cs="Arial" w:hint="default"/>
        <w:b w:val="0"/>
        <w:bCs/>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297307C"/>
    <w:multiLevelType w:val="hybridMultilevel"/>
    <w:tmpl w:val="97A87B3A"/>
    <w:lvl w:ilvl="0" w:tplc="1ADE2CC4">
      <w:start w:val="1"/>
      <w:numFmt w:val="bullet"/>
      <w:pStyle w:val="ACTab"/>
      <w:lvlText w:val="-"/>
      <w:lvlJc w:val="left"/>
      <w:pPr>
        <w:tabs>
          <w:tab w:val="num" w:pos="227"/>
        </w:tabs>
        <w:ind w:left="227" w:hanging="452"/>
      </w:pPr>
      <w:rPr>
        <w:rFonts w:ascii="Courier New" w:hAnsi="Courier New" w:hint="default"/>
        <w:b w:val="0"/>
        <w:i w:val="0"/>
        <w:sz w:val="18"/>
        <w:szCs w:val="18"/>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78F00E5"/>
    <w:multiLevelType w:val="hybridMultilevel"/>
    <w:tmpl w:val="043A61EE"/>
    <w:lvl w:ilvl="0" w:tplc="6D3299BA">
      <w:start w:val="5"/>
      <w:numFmt w:val="decimal"/>
      <w:lvlText w:val="%1."/>
      <w:lvlJc w:val="left"/>
      <w:pPr>
        <w:ind w:left="644"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32" w15:restartNumberingAfterBreak="0">
    <w:nsid w:val="7A8C1EBE"/>
    <w:multiLevelType w:val="hybridMultilevel"/>
    <w:tmpl w:val="8F761146"/>
    <w:lvl w:ilvl="0" w:tplc="3344445A">
      <w:start w:val="2"/>
      <w:numFmt w:val="bullet"/>
      <w:lvlText w:val="-"/>
      <w:lvlJc w:val="left"/>
      <w:pPr>
        <w:ind w:left="1776" w:hanging="360"/>
      </w:pPr>
      <w:rPr>
        <w:rFonts w:ascii="Arial" w:eastAsia="Times New Roman"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839999873">
    <w:abstractNumId w:val="31"/>
  </w:num>
  <w:num w:numId="2" w16cid:durableId="1176849448">
    <w:abstractNumId w:val="9"/>
  </w:num>
  <w:num w:numId="3" w16cid:durableId="2040931577">
    <w:abstractNumId w:val="28"/>
  </w:num>
  <w:num w:numId="4" w16cid:durableId="2073766488">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151019370">
    <w:abstractNumId w:val="24"/>
  </w:num>
  <w:num w:numId="6" w16cid:durableId="1021669433">
    <w:abstractNumId w:val="16"/>
  </w:num>
  <w:num w:numId="7" w16cid:durableId="289286710">
    <w:abstractNumId w:val="29"/>
  </w:num>
  <w:num w:numId="8" w16cid:durableId="244605933">
    <w:abstractNumId w:val="18"/>
  </w:num>
  <w:num w:numId="9" w16cid:durableId="121963366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07822453">
    <w:abstractNumId w:val="20"/>
  </w:num>
  <w:num w:numId="11" w16cid:durableId="520357234">
    <w:abstractNumId w:val="17"/>
  </w:num>
  <w:num w:numId="12" w16cid:durableId="1014770815">
    <w:abstractNumId w:val="8"/>
  </w:num>
  <w:num w:numId="13" w16cid:durableId="1624271285">
    <w:abstractNumId w:val="3"/>
  </w:num>
  <w:num w:numId="14" w16cid:durableId="1419716047">
    <w:abstractNumId w:val="2"/>
  </w:num>
  <w:num w:numId="15" w16cid:durableId="1852840117">
    <w:abstractNumId w:val="1"/>
  </w:num>
  <w:num w:numId="16" w16cid:durableId="657029519">
    <w:abstractNumId w:val="0"/>
  </w:num>
  <w:num w:numId="17" w16cid:durableId="1891569772">
    <w:abstractNumId w:val="7"/>
  </w:num>
  <w:num w:numId="18" w16cid:durableId="198707644">
    <w:abstractNumId w:val="6"/>
  </w:num>
  <w:num w:numId="19" w16cid:durableId="2100708517">
    <w:abstractNumId w:val="5"/>
  </w:num>
  <w:num w:numId="20" w16cid:durableId="1755317316">
    <w:abstractNumId w:val="4"/>
  </w:num>
  <w:num w:numId="21" w16cid:durableId="1266111781">
    <w:abstractNumId w:val="27"/>
  </w:num>
  <w:num w:numId="22" w16cid:durableId="103769263">
    <w:abstractNumId w:val="13"/>
  </w:num>
  <w:num w:numId="23" w16cid:durableId="306979019">
    <w:abstractNumId w:val="21"/>
  </w:num>
  <w:num w:numId="24" w16cid:durableId="437723053">
    <w:abstractNumId w:val="21"/>
  </w:num>
  <w:num w:numId="25" w16cid:durableId="111124755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497137">
    <w:abstractNumId w:val="19"/>
  </w:num>
  <w:num w:numId="27" w16cid:durableId="18110955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642939">
    <w:abstractNumId w:val="26"/>
  </w:num>
  <w:num w:numId="29" w16cid:durableId="457838703">
    <w:abstractNumId w:val="25"/>
  </w:num>
  <w:num w:numId="30" w16cid:durableId="14112797">
    <w:abstractNumId w:val="12"/>
  </w:num>
  <w:num w:numId="31" w16cid:durableId="378164317">
    <w:abstractNumId w:val="11"/>
  </w:num>
  <w:num w:numId="32" w16cid:durableId="1716999838">
    <w:abstractNumId w:val="23"/>
  </w:num>
  <w:num w:numId="33" w16cid:durableId="1039745530">
    <w:abstractNumId w:val="22"/>
  </w:num>
  <w:num w:numId="34" w16cid:durableId="498736124">
    <w:abstractNumId w:val="15"/>
  </w:num>
  <w:num w:numId="35" w16cid:durableId="844251797">
    <w:abstractNumId w:val="30"/>
  </w:num>
  <w:num w:numId="36" w16cid:durableId="2145811599">
    <w:abstractNumId w:val="14"/>
  </w:num>
  <w:num w:numId="37" w16cid:durableId="20312552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de-CH"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74D6"/>
    <w:rsid w:val="00011A35"/>
    <w:rsid w:val="00012B03"/>
    <w:rsid w:val="0002101D"/>
    <w:rsid w:val="000250F2"/>
    <w:rsid w:val="00026614"/>
    <w:rsid w:val="000266CF"/>
    <w:rsid w:val="00033652"/>
    <w:rsid w:val="000341A7"/>
    <w:rsid w:val="00034D6A"/>
    <w:rsid w:val="000423E0"/>
    <w:rsid w:val="0004475B"/>
    <w:rsid w:val="00044D4B"/>
    <w:rsid w:val="00053D36"/>
    <w:rsid w:val="000576F5"/>
    <w:rsid w:val="0006042A"/>
    <w:rsid w:val="00063E0A"/>
    <w:rsid w:val="00066A22"/>
    <w:rsid w:val="00070AF1"/>
    <w:rsid w:val="000768FB"/>
    <w:rsid w:val="00077437"/>
    <w:rsid w:val="00084F10"/>
    <w:rsid w:val="00086738"/>
    <w:rsid w:val="00087684"/>
    <w:rsid w:val="000952FE"/>
    <w:rsid w:val="000A12EA"/>
    <w:rsid w:val="000A4BE0"/>
    <w:rsid w:val="000A4C17"/>
    <w:rsid w:val="000B0A31"/>
    <w:rsid w:val="000B2017"/>
    <w:rsid w:val="000B3888"/>
    <w:rsid w:val="000B3D74"/>
    <w:rsid w:val="000B5B64"/>
    <w:rsid w:val="000B5F3C"/>
    <w:rsid w:val="000B687E"/>
    <w:rsid w:val="000B73B7"/>
    <w:rsid w:val="000C1644"/>
    <w:rsid w:val="000C44E4"/>
    <w:rsid w:val="000C73C1"/>
    <w:rsid w:val="000D0F9B"/>
    <w:rsid w:val="000D234C"/>
    <w:rsid w:val="000D2AAF"/>
    <w:rsid w:val="000D490F"/>
    <w:rsid w:val="000E0637"/>
    <w:rsid w:val="000E30F3"/>
    <w:rsid w:val="000E3D63"/>
    <w:rsid w:val="000F0DB0"/>
    <w:rsid w:val="000F791F"/>
    <w:rsid w:val="001024CD"/>
    <w:rsid w:val="00107C43"/>
    <w:rsid w:val="00110B3B"/>
    <w:rsid w:val="00114213"/>
    <w:rsid w:val="00116698"/>
    <w:rsid w:val="00124E16"/>
    <w:rsid w:val="00141613"/>
    <w:rsid w:val="00141D4D"/>
    <w:rsid w:val="00143BC3"/>
    <w:rsid w:val="00146BD4"/>
    <w:rsid w:val="001515D2"/>
    <w:rsid w:val="00153481"/>
    <w:rsid w:val="00153612"/>
    <w:rsid w:val="001538A2"/>
    <w:rsid w:val="00155064"/>
    <w:rsid w:val="0015607B"/>
    <w:rsid w:val="001564D5"/>
    <w:rsid w:val="00161633"/>
    <w:rsid w:val="00161F6D"/>
    <w:rsid w:val="00166AF1"/>
    <w:rsid w:val="00166EDC"/>
    <w:rsid w:val="0017117C"/>
    <w:rsid w:val="001843FC"/>
    <w:rsid w:val="0018753F"/>
    <w:rsid w:val="0019391E"/>
    <w:rsid w:val="00195716"/>
    <w:rsid w:val="00196838"/>
    <w:rsid w:val="001A18AE"/>
    <w:rsid w:val="001A3CDA"/>
    <w:rsid w:val="001B05D7"/>
    <w:rsid w:val="001B1492"/>
    <w:rsid w:val="001C6CE6"/>
    <w:rsid w:val="001C7598"/>
    <w:rsid w:val="001C7C2F"/>
    <w:rsid w:val="001D6AD5"/>
    <w:rsid w:val="001D6C43"/>
    <w:rsid w:val="001D75E4"/>
    <w:rsid w:val="001E1338"/>
    <w:rsid w:val="001E1C0D"/>
    <w:rsid w:val="001E2AA3"/>
    <w:rsid w:val="001E6035"/>
    <w:rsid w:val="001F042F"/>
    <w:rsid w:val="001F1BD7"/>
    <w:rsid w:val="001F3087"/>
    <w:rsid w:val="001F69AC"/>
    <w:rsid w:val="00202040"/>
    <w:rsid w:val="00202F62"/>
    <w:rsid w:val="0020368C"/>
    <w:rsid w:val="00205534"/>
    <w:rsid w:val="0021078D"/>
    <w:rsid w:val="00213E24"/>
    <w:rsid w:val="0022201E"/>
    <w:rsid w:val="0023377B"/>
    <w:rsid w:val="002346DA"/>
    <w:rsid w:val="00235CEA"/>
    <w:rsid w:val="0023793F"/>
    <w:rsid w:val="002410B6"/>
    <w:rsid w:val="002413CF"/>
    <w:rsid w:val="00241987"/>
    <w:rsid w:val="00245B53"/>
    <w:rsid w:val="00247A3D"/>
    <w:rsid w:val="00254181"/>
    <w:rsid w:val="002544B2"/>
    <w:rsid w:val="002742DD"/>
    <w:rsid w:val="00277ECB"/>
    <w:rsid w:val="00283B5E"/>
    <w:rsid w:val="002853D3"/>
    <w:rsid w:val="00290353"/>
    <w:rsid w:val="002968F1"/>
    <w:rsid w:val="002A375B"/>
    <w:rsid w:val="002A786B"/>
    <w:rsid w:val="002B3C9F"/>
    <w:rsid w:val="002C0995"/>
    <w:rsid w:val="002D1245"/>
    <w:rsid w:val="002D3214"/>
    <w:rsid w:val="002D5E5D"/>
    <w:rsid w:val="002E372C"/>
    <w:rsid w:val="002E3F7A"/>
    <w:rsid w:val="002F4367"/>
    <w:rsid w:val="002F5869"/>
    <w:rsid w:val="002F6271"/>
    <w:rsid w:val="00302666"/>
    <w:rsid w:val="00314FF2"/>
    <w:rsid w:val="003174AC"/>
    <w:rsid w:val="00317F6F"/>
    <w:rsid w:val="0032101D"/>
    <w:rsid w:val="0032639C"/>
    <w:rsid w:val="00326ED6"/>
    <w:rsid w:val="00337606"/>
    <w:rsid w:val="00341B8E"/>
    <w:rsid w:val="0035266F"/>
    <w:rsid w:val="00355796"/>
    <w:rsid w:val="00360FCE"/>
    <w:rsid w:val="003732BA"/>
    <w:rsid w:val="00385F7A"/>
    <w:rsid w:val="003861CD"/>
    <w:rsid w:val="00390DB7"/>
    <w:rsid w:val="003915D9"/>
    <w:rsid w:val="003930FD"/>
    <w:rsid w:val="00393373"/>
    <w:rsid w:val="003A0ACE"/>
    <w:rsid w:val="003A14C0"/>
    <w:rsid w:val="003A4191"/>
    <w:rsid w:val="003A68CA"/>
    <w:rsid w:val="003B0F50"/>
    <w:rsid w:val="003C1AEB"/>
    <w:rsid w:val="003D4E71"/>
    <w:rsid w:val="003D54BA"/>
    <w:rsid w:val="003E5158"/>
    <w:rsid w:val="003E58ED"/>
    <w:rsid w:val="003E62FA"/>
    <w:rsid w:val="003F6B7A"/>
    <w:rsid w:val="004001C6"/>
    <w:rsid w:val="0041380B"/>
    <w:rsid w:val="004142BC"/>
    <w:rsid w:val="0041484B"/>
    <w:rsid w:val="00416F3E"/>
    <w:rsid w:val="004229B9"/>
    <w:rsid w:val="00425457"/>
    <w:rsid w:val="004261D1"/>
    <w:rsid w:val="004261FB"/>
    <w:rsid w:val="004319F0"/>
    <w:rsid w:val="00434420"/>
    <w:rsid w:val="00441E77"/>
    <w:rsid w:val="004425E1"/>
    <w:rsid w:val="00443804"/>
    <w:rsid w:val="0044736D"/>
    <w:rsid w:val="00447F82"/>
    <w:rsid w:val="00450359"/>
    <w:rsid w:val="00453714"/>
    <w:rsid w:val="00460ECC"/>
    <w:rsid w:val="00463DA5"/>
    <w:rsid w:val="00466DE7"/>
    <w:rsid w:val="0048166D"/>
    <w:rsid w:val="00484065"/>
    <w:rsid w:val="0048478A"/>
    <w:rsid w:val="004B4865"/>
    <w:rsid w:val="004C453F"/>
    <w:rsid w:val="004C625F"/>
    <w:rsid w:val="004C727A"/>
    <w:rsid w:val="004C777B"/>
    <w:rsid w:val="004D04B4"/>
    <w:rsid w:val="004D3932"/>
    <w:rsid w:val="004D641A"/>
    <w:rsid w:val="004D68BA"/>
    <w:rsid w:val="004E3F10"/>
    <w:rsid w:val="004E7317"/>
    <w:rsid w:val="004E7C91"/>
    <w:rsid w:val="004F2924"/>
    <w:rsid w:val="004F567D"/>
    <w:rsid w:val="00501EA6"/>
    <w:rsid w:val="0050282A"/>
    <w:rsid w:val="00506175"/>
    <w:rsid w:val="00510E00"/>
    <w:rsid w:val="00512B50"/>
    <w:rsid w:val="00513B34"/>
    <w:rsid w:val="00515C9D"/>
    <w:rsid w:val="00516DFA"/>
    <w:rsid w:val="00522513"/>
    <w:rsid w:val="0053046A"/>
    <w:rsid w:val="00541856"/>
    <w:rsid w:val="00541B36"/>
    <w:rsid w:val="00547CB7"/>
    <w:rsid w:val="00550FB2"/>
    <w:rsid w:val="005550FF"/>
    <w:rsid w:val="005562CB"/>
    <w:rsid w:val="0056274F"/>
    <w:rsid w:val="00565A06"/>
    <w:rsid w:val="00570F5F"/>
    <w:rsid w:val="0057795B"/>
    <w:rsid w:val="005816FF"/>
    <w:rsid w:val="0058297B"/>
    <w:rsid w:val="00595CB2"/>
    <w:rsid w:val="005A41AF"/>
    <w:rsid w:val="005A7913"/>
    <w:rsid w:val="005B3A8E"/>
    <w:rsid w:val="005B6449"/>
    <w:rsid w:val="005C116B"/>
    <w:rsid w:val="005C53E7"/>
    <w:rsid w:val="005C6EBA"/>
    <w:rsid w:val="005D19EF"/>
    <w:rsid w:val="005D79F4"/>
    <w:rsid w:val="005E194D"/>
    <w:rsid w:val="005E6071"/>
    <w:rsid w:val="005E6703"/>
    <w:rsid w:val="005E6B0A"/>
    <w:rsid w:val="005F2D46"/>
    <w:rsid w:val="006001B2"/>
    <w:rsid w:val="00601ABD"/>
    <w:rsid w:val="0060302D"/>
    <w:rsid w:val="006044EA"/>
    <w:rsid w:val="00605499"/>
    <w:rsid w:val="00607E07"/>
    <w:rsid w:val="00615123"/>
    <w:rsid w:val="006203AC"/>
    <w:rsid w:val="00621798"/>
    <w:rsid w:val="006250EC"/>
    <w:rsid w:val="00626307"/>
    <w:rsid w:val="00630285"/>
    <w:rsid w:val="00641ED6"/>
    <w:rsid w:val="00647F99"/>
    <w:rsid w:val="00650543"/>
    <w:rsid w:val="00655A4D"/>
    <w:rsid w:val="006560FA"/>
    <w:rsid w:val="00657E24"/>
    <w:rsid w:val="006605BF"/>
    <w:rsid w:val="0066651C"/>
    <w:rsid w:val="00666E64"/>
    <w:rsid w:val="00671C90"/>
    <w:rsid w:val="00675750"/>
    <w:rsid w:val="00676755"/>
    <w:rsid w:val="00692AF5"/>
    <w:rsid w:val="006936D7"/>
    <w:rsid w:val="006A0D2A"/>
    <w:rsid w:val="006A147E"/>
    <w:rsid w:val="006A2F8E"/>
    <w:rsid w:val="006A3904"/>
    <w:rsid w:val="006A561F"/>
    <w:rsid w:val="006A5B2D"/>
    <w:rsid w:val="006A659A"/>
    <w:rsid w:val="006A71AF"/>
    <w:rsid w:val="006B1245"/>
    <w:rsid w:val="006C3B3E"/>
    <w:rsid w:val="006D7DF4"/>
    <w:rsid w:val="006E52CB"/>
    <w:rsid w:val="006F0ABF"/>
    <w:rsid w:val="0070047F"/>
    <w:rsid w:val="00704A75"/>
    <w:rsid w:val="00706AFF"/>
    <w:rsid w:val="00710CB2"/>
    <w:rsid w:val="00713AA1"/>
    <w:rsid w:val="00716FFA"/>
    <w:rsid w:val="00717487"/>
    <w:rsid w:val="007252C7"/>
    <w:rsid w:val="00726C47"/>
    <w:rsid w:val="007304AE"/>
    <w:rsid w:val="007374BC"/>
    <w:rsid w:val="0075776A"/>
    <w:rsid w:val="0076496C"/>
    <w:rsid w:val="00764F3C"/>
    <w:rsid w:val="00766590"/>
    <w:rsid w:val="00770FC7"/>
    <w:rsid w:val="007721A3"/>
    <w:rsid w:val="007764A5"/>
    <w:rsid w:val="00777AFB"/>
    <w:rsid w:val="00781CCF"/>
    <w:rsid w:val="00783561"/>
    <w:rsid w:val="00783A6F"/>
    <w:rsid w:val="0078499D"/>
    <w:rsid w:val="007855D1"/>
    <w:rsid w:val="007945E0"/>
    <w:rsid w:val="00797533"/>
    <w:rsid w:val="007A468A"/>
    <w:rsid w:val="007C4993"/>
    <w:rsid w:val="007D25BA"/>
    <w:rsid w:val="007D3BE4"/>
    <w:rsid w:val="007D4579"/>
    <w:rsid w:val="007E084C"/>
    <w:rsid w:val="007E29CD"/>
    <w:rsid w:val="007E6A2D"/>
    <w:rsid w:val="007F1B64"/>
    <w:rsid w:val="007F3A5D"/>
    <w:rsid w:val="007F3FA8"/>
    <w:rsid w:val="00801A8F"/>
    <w:rsid w:val="00805456"/>
    <w:rsid w:val="00811D0F"/>
    <w:rsid w:val="00813460"/>
    <w:rsid w:val="00813A9C"/>
    <w:rsid w:val="00813EC9"/>
    <w:rsid w:val="008222A6"/>
    <w:rsid w:val="0082250A"/>
    <w:rsid w:val="008227CD"/>
    <w:rsid w:val="00826AAB"/>
    <w:rsid w:val="008307D2"/>
    <w:rsid w:val="00832511"/>
    <w:rsid w:val="00835265"/>
    <w:rsid w:val="00837A31"/>
    <w:rsid w:val="008409AA"/>
    <w:rsid w:val="00841FE0"/>
    <w:rsid w:val="00850413"/>
    <w:rsid w:val="008517E5"/>
    <w:rsid w:val="008603DD"/>
    <w:rsid w:val="00862317"/>
    <w:rsid w:val="00864626"/>
    <w:rsid w:val="008772E4"/>
    <w:rsid w:val="00886C49"/>
    <w:rsid w:val="00893472"/>
    <w:rsid w:val="00897A02"/>
    <w:rsid w:val="008A21F8"/>
    <w:rsid w:val="008A27C6"/>
    <w:rsid w:val="008A6A66"/>
    <w:rsid w:val="008A7C4F"/>
    <w:rsid w:val="008B01DB"/>
    <w:rsid w:val="008B45CD"/>
    <w:rsid w:val="008B73BD"/>
    <w:rsid w:val="008C47C8"/>
    <w:rsid w:val="008C5206"/>
    <w:rsid w:val="008D1716"/>
    <w:rsid w:val="008D26B9"/>
    <w:rsid w:val="008E302B"/>
    <w:rsid w:val="008E46E4"/>
    <w:rsid w:val="008E533E"/>
    <w:rsid w:val="008F03CF"/>
    <w:rsid w:val="008F055A"/>
    <w:rsid w:val="008F2A2F"/>
    <w:rsid w:val="0090254B"/>
    <w:rsid w:val="0090416A"/>
    <w:rsid w:val="0090453C"/>
    <w:rsid w:val="00910E64"/>
    <w:rsid w:val="0092021F"/>
    <w:rsid w:val="00922033"/>
    <w:rsid w:val="0092399A"/>
    <w:rsid w:val="00925EB7"/>
    <w:rsid w:val="00926414"/>
    <w:rsid w:val="00931BE0"/>
    <w:rsid w:val="00932830"/>
    <w:rsid w:val="00933A3E"/>
    <w:rsid w:val="009354F3"/>
    <w:rsid w:val="00941D04"/>
    <w:rsid w:val="00941F9B"/>
    <w:rsid w:val="00942840"/>
    <w:rsid w:val="00945F1A"/>
    <w:rsid w:val="009504DC"/>
    <w:rsid w:val="00954799"/>
    <w:rsid w:val="0095504B"/>
    <w:rsid w:val="00955592"/>
    <w:rsid w:val="00955CAD"/>
    <w:rsid w:val="00955F00"/>
    <w:rsid w:val="00962CE7"/>
    <w:rsid w:val="00975593"/>
    <w:rsid w:val="009820FC"/>
    <w:rsid w:val="00983213"/>
    <w:rsid w:val="00984571"/>
    <w:rsid w:val="00986677"/>
    <w:rsid w:val="00986D97"/>
    <w:rsid w:val="00995C20"/>
    <w:rsid w:val="009A3569"/>
    <w:rsid w:val="009A7BBD"/>
    <w:rsid w:val="009C2EC8"/>
    <w:rsid w:val="009C4744"/>
    <w:rsid w:val="009C47B4"/>
    <w:rsid w:val="009D1F54"/>
    <w:rsid w:val="009D3082"/>
    <w:rsid w:val="009D4A7C"/>
    <w:rsid w:val="009D75B2"/>
    <w:rsid w:val="009E62F0"/>
    <w:rsid w:val="009F2C34"/>
    <w:rsid w:val="009F3FB3"/>
    <w:rsid w:val="009F4895"/>
    <w:rsid w:val="009F5EDB"/>
    <w:rsid w:val="00A05519"/>
    <w:rsid w:val="00A07697"/>
    <w:rsid w:val="00A22C8F"/>
    <w:rsid w:val="00A31A64"/>
    <w:rsid w:val="00A33B55"/>
    <w:rsid w:val="00A3405B"/>
    <w:rsid w:val="00A46F4A"/>
    <w:rsid w:val="00A5018E"/>
    <w:rsid w:val="00A52F14"/>
    <w:rsid w:val="00A61F97"/>
    <w:rsid w:val="00A63CF7"/>
    <w:rsid w:val="00A75012"/>
    <w:rsid w:val="00A86B6C"/>
    <w:rsid w:val="00A97E58"/>
    <w:rsid w:val="00AA45FA"/>
    <w:rsid w:val="00AA4D1C"/>
    <w:rsid w:val="00AA6CB3"/>
    <w:rsid w:val="00AB016C"/>
    <w:rsid w:val="00AB0EF0"/>
    <w:rsid w:val="00AB609E"/>
    <w:rsid w:val="00AB7F8D"/>
    <w:rsid w:val="00AC3BC5"/>
    <w:rsid w:val="00AC43B3"/>
    <w:rsid w:val="00AD41A7"/>
    <w:rsid w:val="00AF202E"/>
    <w:rsid w:val="00AF4A1E"/>
    <w:rsid w:val="00AF5B84"/>
    <w:rsid w:val="00AF6656"/>
    <w:rsid w:val="00B000A3"/>
    <w:rsid w:val="00B0288D"/>
    <w:rsid w:val="00B04905"/>
    <w:rsid w:val="00B04D3E"/>
    <w:rsid w:val="00B12CC5"/>
    <w:rsid w:val="00B13789"/>
    <w:rsid w:val="00B137CE"/>
    <w:rsid w:val="00B17872"/>
    <w:rsid w:val="00B17BF2"/>
    <w:rsid w:val="00B2019D"/>
    <w:rsid w:val="00B2150A"/>
    <w:rsid w:val="00B21718"/>
    <w:rsid w:val="00B248AD"/>
    <w:rsid w:val="00B27503"/>
    <w:rsid w:val="00B32A91"/>
    <w:rsid w:val="00B35CB5"/>
    <w:rsid w:val="00B442CD"/>
    <w:rsid w:val="00B4532A"/>
    <w:rsid w:val="00B46677"/>
    <w:rsid w:val="00B51684"/>
    <w:rsid w:val="00B521F4"/>
    <w:rsid w:val="00B52231"/>
    <w:rsid w:val="00B53414"/>
    <w:rsid w:val="00B53927"/>
    <w:rsid w:val="00B551DD"/>
    <w:rsid w:val="00B55DCE"/>
    <w:rsid w:val="00B613F7"/>
    <w:rsid w:val="00B6673F"/>
    <w:rsid w:val="00B701C1"/>
    <w:rsid w:val="00B9188F"/>
    <w:rsid w:val="00B91E98"/>
    <w:rsid w:val="00B92EE3"/>
    <w:rsid w:val="00B97861"/>
    <w:rsid w:val="00BA1BF1"/>
    <w:rsid w:val="00BA29FB"/>
    <w:rsid w:val="00BA47F4"/>
    <w:rsid w:val="00BA52B8"/>
    <w:rsid w:val="00BB4162"/>
    <w:rsid w:val="00BB46A5"/>
    <w:rsid w:val="00BB7D78"/>
    <w:rsid w:val="00BC3B85"/>
    <w:rsid w:val="00BC45A0"/>
    <w:rsid w:val="00BC5CA6"/>
    <w:rsid w:val="00BC63AE"/>
    <w:rsid w:val="00BC6442"/>
    <w:rsid w:val="00BD2D34"/>
    <w:rsid w:val="00BD77C8"/>
    <w:rsid w:val="00BF477C"/>
    <w:rsid w:val="00BF555F"/>
    <w:rsid w:val="00C02201"/>
    <w:rsid w:val="00C026A1"/>
    <w:rsid w:val="00C11F69"/>
    <w:rsid w:val="00C2087C"/>
    <w:rsid w:val="00C2237E"/>
    <w:rsid w:val="00C239AE"/>
    <w:rsid w:val="00C30815"/>
    <w:rsid w:val="00C37E1A"/>
    <w:rsid w:val="00C403EF"/>
    <w:rsid w:val="00C42AFD"/>
    <w:rsid w:val="00C43424"/>
    <w:rsid w:val="00C47ACC"/>
    <w:rsid w:val="00C50E6A"/>
    <w:rsid w:val="00C53177"/>
    <w:rsid w:val="00C53560"/>
    <w:rsid w:val="00C540C6"/>
    <w:rsid w:val="00C62675"/>
    <w:rsid w:val="00C74449"/>
    <w:rsid w:val="00C8275D"/>
    <w:rsid w:val="00C938B1"/>
    <w:rsid w:val="00C9419F"/>
    <w:rsid w:val="00C966A5"/>
    <w:rsid w:val="00C97DA2"/>
    <w:rsid w:val="00CA28DA"/>
    <w:rsid w:val="00CA5084"/>
    <w:rsid w:val="00CA65F0"/>
    <w:rsid w:val="00CA789F"/>
    <w:rsid w:val="00CB255F"/>
    <w:rsid w:val="00CB34C1"/>
    <w:rsid w:val="00CC122A"/>
    <w:rsid w:val="00CC2193"/>
    <w:rsid w:val="00CC37B1"/>
    <w:rsid w:val="00CC4205"/>
    <w:rsid w:val="00CC4ED3"/>
    <w:rsid w:val="00CD2CE2"/>
    <w:rsid w:val="00CE29D4"/>
    <w:rsid w:val="00CE4AFC"/>
    <w:rsid w:val="00CE4B84"/>
    <w:rsid w:val="00CE7C37"/>
    <w:rsid w:val="00CF0429"/>
    <w:rsid w:val="00CF205C"/>
    <w:rsid w:val="00CF6D0C"/>
    <w:rsid w:val="00D0663F"/>
    <w:rsid w:val="00D069EB"/>
    <w:rsid w:val="00D14513"/>
    <w:rsid w:val="00D17677"/>
    <w:rsid w:val="00D40C88"/>
    <w:rsid w:val="00D40DF2"/>
    <w:rsid w:val="00D45917"/>
    <w:rsid w:val="00D533E1"/>
    <w:rsid w:val="00D56388"/>
    <w:rsid w:val="00D56FED"/>
    <w:rsid w:val="00D57EEB"/>
    <w:rsid w:val="00D622ED"/>
    <w:rsid w:val="00D65291"/>
    <w:rsid w:val="00D71E03"/>
    <w:rsid w:val="00D72E6F"/>
    <w:rsid w:val="00D76599"/>
    <w:rsid w:val="00D82292"/>
    <w:rsid w:val="00D851AA"/>
    <w:rsid w:val="00D8658D"/>
    <w:rsid w:val="00D95294"/>
    <w:rsid w:val="00D95435"/>
    <w:rsid w:val="00D96D55"/>
    <w:rsid w:val="00DA275E"/>
    <w:rsid w:val="00DA75F8"/>
    <w:rsid w:val="00DB42F7"/>
    <w:rsid w:val="00DB5669"/>
    <w:rsid w:val="00DB56E9"/>
    <w:rsid w:val="00DB6B5B"/>
    <w:rsid w:val="00DC2D84"/>
    <w:rsid w:val="00DC77B3"/>
    <w:rsid w:val="00DD098F"/>
    <w:rsid w:val="00DD1503"/>
    <w:rsid w:val="00DD2DCE"/>
    <w:rsid w:val="00DD75AF"/>
    <w:rsid w:val="00DE6EB8"/>
    <w:rsid w:val="00DE7823"/>
    <w:rsid w:val="00DF106D"/>
    <w:rsid w:val="00DF21BF"/>
    <w:rsid w:val="00DF751A"/>
    <w:rsid w:val="00E019AB"/>
    <w:rsid w:val="00E04FB0"/>
    <w:rsid w:val="00E10974"/>
    <w:rsid w:val="00E13F89"/>
    <w:rsid w:val="00E17986"/>
    <w:rsid w:val="00E272A6"/>
    <w:rsid w:val="00E33002"/>
    <w:rsid w:val="00E34620"/>
    <w:rsid w:val="00E34A9E"/>
    <w:rsid w:val="00E368BF"/>
    <w:rsid w:val="00E368F0"/>
    <w:rsid w:val="00E435F1"/>
    <w:rsid w:val="00E43814"/>
    <w:rsid w:val="00E43D81"/>
    <w:rsid w:val="00E46C64"/>
    <w:rsid w:val="00E51F45"/>
    <w:rsid w:val="00E53817"/>
    <w:rsid w:val="00E56264"/>
    <w:rsid w:val="00E607CA"/>
    <w:rsid w:val="00E64485"/>
    <w:rsid w:val="00E65051"/>
    <w:rsid w:val="00E66163"/>
    <w:rsid w:val="00E70742"/>
    <w:rsid w:val="00E714AA"/>
    <w:rsid w:val="00E734AD"/>
    <w:rsid w:val="00E75D8C"/>
    <w:rsid w:val="00E7644B"/>
    <w:rsid w:val="00E8310C"/>
    <w:rsid w:val="00E91354"/>
    <w:rsid w:val="00E937AF"/>
    <w:rsid w:val="00E93AC9"/>
    <w:rsid w:val="00E954B0"/>
    <w:rsid w:val="00E97205"/>
    <w:rsid w:val="00EA2DD2"/>
    <w:rsid w:val="00EA3C60"/>
    <w:rsid w:val="00EA525F"/>
    <w:rsid w:val="00EA5622"/>
    <w:rsid w:val="00EA623A"/>
    <w:rsid w:val="00EA69BD"/>
    <w:rsid w:val="00EA7038"/>
    <w:rsid w:val="00EB2A97"/>
    <w:rsid w:val="00EC456A"/>
    <w:rsid w:val="00EC6E3B"/>
    <w:rsid w:val="00ED2915"/>
    <w:rsid w:val="00ED7000"/>
    <w:rsid w:val="00EE1E71"/>
    <w:rsid w:val="00EE2238"/>
    <w:rsid w:val="00EE5735"/>
    <w:rsid w:val="00EF5627"/>
    <w:rsid w:val="00EF7A05"/>
    <w:rsid w:val="00F00D01"/>
    <w:rsid w:val="00F00E5C"/>
    <w:rsid w:val="00F05ABD"/>
    <w:rsid w:val="00F05D05"/>
    <w:rsid w:val="00F06134"/>
    <w:rsid w:val="00F06A12"/>
    <w:rsid w:val="00F100A3"/>
    <w:rsid w:val="00F14826"/>
    <w:rsid w:val="00F148A6"/>
    <w:rsid w:val="00F21AAD"/>
    <w:rsid w:val="00F270E5"/>
    <w:rsid w:val="00F272D3"/>
    <w:rsid w:val="00F27402"/>
    <w:rsid w:val="00F27B4E"/>
    <w:rsid w:val="00F30275"/>
    <w:rsid w:val="00F32BB3"/>
    <w:rsid w:val="00F33A11"/>
    <w:rsid w:val="00F34FD1"/>
    <w:rsid w:val="00F37D14"/>
    <w:rsid w:val="00F40AC5"/>
    <w:rsid w:val="00F468CE"/>
    <w:rsid w:val="00F4751D"/>
    <w:rsid w:val="00F47982"/>
    <w:rsid w:val="00F5037A"/>
    <w:rsid w:val="00F57798"/>
    <w:rsid w:val="00F6351D"/>
    <w:rsid w:val="00F71862"/>
    <w:rsid w:val="00F72462"/>
    <w:rsid w:val="00F73741"/>
    <w:rsid w:val="00F7416C"/>
    <w:rsid w:val="00F842C6"/>
    <w:rsid w:val="00F85FAE"/>
    <w:rsid w:val="00FA09B2"/>
    <w:rsid w:val="00FA5EF4"/>
    <w:rsid w:val="00FC2423"/>
    <w:rsid w:val="00FC2FE5"/>
    <w:rsid w:val="00FC32BC"/>
    <w:rsid w:val="00FD201B"/>
    <w:rsid w:val="00FD2CC7"/>
    <w:rsid w:val="00FD31BD"/>
    <w:rsid w:val="00FE0E9D"/>
    <w:rsid w:val="00FE4BA5"/>
    <w:rsid w:val="00FE5EAD"/>
    <w:rsid w:val="00FF05B9"/>
    <w:rsid w:val="00FF6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D9576"/>
  <w15:docId w15:val="{D37BF8E6-8A6E-4748-BCAE-02385AE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655A4D"/>
    <w:pPr>
      <w:tabs>
        <w:tab w:val="right" w:pos="-227"/>
        <w:tab w:val="left" w:pos="0"/>
      </w:tabs>
      <w:spacing w:line="240" w:lineRule="exact"/>
    </w:pPr>
    <w:rPr>
      <w:sz w:val="18"/>
    </w:rPr>
  </w:style>
  <w:style w:type="character" w:customStyle="1" w:styleId="ACRfrencesCar">
    <w:name w:val="_AC_Références Car"/>
    <w:link w:val="ACRfrences"/>
    <w:rsid w:val="00A63CF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245B53"/>
    <w:pPr>
      <w:tabs>
        <w:tab w:val="right" w:pos="-227"/>
        <w:tab w:val="left" w:pos="0"/>
      </w:tabs>
      <w:spacing w:before="600" w:after="480"/>
      <w:ind w:left="-1134"/>
      <w:jc w:val="both"/>
    </w:pPr>
    <w:rPr>
      <w:b/>
      <w:sz w:val="20"/>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F34FD1"/>
    <w:pPr>
      <w:framePr w:w="4536" w:h="2251" w:hRule="exact" w:hSpace="142" w:wrap="around" w:vAnchor="page" w:hAnchor="page" w:x="6519" w:y="2776"/>
      <w:spacing w:line="240" w:lineRule="exact"/>
    </w:pPr>
  </w:style>
  <w:style w:type="paragraph" w:customStyle="1" w:styleId="ACTab">
    <w:name w:val="_AC_Tab"/>
    <w:basedOn w:val="Normal"/>
    <w:rsid w:val="00B12CC5"/>
    <w:pPr>
      <w:numPr>
        <w:numId w:val="21"/>
      </w:numPr>
    </w:pPr>
  </w:style>
  <w:style w:type="table" w:styleId="Grilledutableau">
    <w:name w:val="Table Grid"/>
    <w:basedOn w:val="TableauNormal"/>
    <w:uiPriority w:val="59"/>
    <w:rsid w:val="0051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CarCharCarCarCarCarCarCar1">
    <w:name w:val="Car Car Car Char Car Car Car Car Car Car1"/>
    <w:rsid w:val="00DF751A"/>
    <w:rPr>
      <w:rFonts w:ascii="AGaramond" w:hAnsi="AGaramond"/>
      <w:snapToGrid w:val="0"/>
      <w:color w:val="000000"/>
      <w:sz w:val="22"/>
      <w:lang w:val="de-DE" w:eastAsia="de-DE" w:bidi="ar-SA"/>
    </w:rPr>
  </w:style>
  <w:style w:type="paragraph" w:customStyle="1" w:styleId="Default">
    <w:name w:val="Default"/>
    <w:rsid w:val="00B27503"/>
    <w:pPr>
      <w:autoSpaceDE w:val="0"/>
      <w:autoSpaceDN w:val="0"/>
      <w:adjustRightInd w:val="0"/>
    </w:pPr>
    <w:rPr>
      <w:rFonts w:ascii="Arial" w:eastAsiaTheme="minorHAnsi" w:hAnsi="Arial" w:cs="Arial"/>
      <w:color w:val="000000"/>
      <w:sz w:val="24"/>
      <w:szCs w:val="24"/>
      <w:lang w:eastAsia="en-US"/>
    </w:rPr>
  </w:style>
  <w:style w:type="paragraph" w:styleId="Paragraphedeliste">
    <w:name w:val="List Paragraph"/>
    <w:basedOn w:val="Normal"/>
    <w:uiPriority w:val="34"/>
    <w:qFormat/>
    <w:rsid w:val="00770FC7"/>
    <w:pPr>
      <w:ind w:left="720"/>
      <w:contextualSpacing/>
    </w:pPr>
  </w:style>
  <w:style w:type="paragraph" w:styleId="Objetducommentaire">
    <w:name w:val="annotation subject"/>
    <w:basedOn w:val="Commentaire"/>
    <w:next w:val="Commentaire"/>
    <w:link w:val="ObjetducommentaireCar"/>
    <w:uiPriority w:val="99"/>
    <w:semiHidden/>
    <w:unhideWhenUsed/>
    <w:rsid w:val="0066651C"/>
    <w:rPr>
      <w:b/>
      <w:bCs/>
    </w:rPr>
  </w:style>
  <w:style w:type="character" w:customStyle="1" w:styleId="CommentaireCar">
    <w:name w:val="Commentaire Car"/>
    <w:basedOn w:val="Policepardfaut"/>
    <w:link w:val="Commentaire"/>
    <w:semiHidden/>
    <w:rsid w:val="0066651C"/>
    <w:rPr>
      <w:lang w:val="fr-FR" w:eastAsia="fr-FR"/>
    </w:rPr>
  </w:style>
  <w:style w:type="character" w:customStyle="1" w:styleId="ObjetducommentaireCar">
    <w:name w:val="Objet du commentaire Car"/>
    <w:basedOn w:val="CommentaireCar"/>
    <w:link w:val="Objetducommentaire"/>
    <w:uiPriority w:val="99"/>
    <w:semiHidden/>
    <w:rsid w:val="0066651C"/>
    <w:rPr>
      <w:b/>
      <w:bCs/>
      <w:lang w:val="fr-FR" w:eastAsia="fr-FR"/>
    </w:rPr>
  </w:style>
  <w:style w:type="paragraph" w:styleId="Rvision">
    <w:name w:val="Revision"/>
    <w:hidden/>
    <w:uiPriority w:val="99"/>
    <w:semiHidden/>
    <w:rsid w:val="00BA47F4"/>
    <w:rPr>
      <w:lang w:val="fr-FR" w:eastAsia="fr-FR"/>
    </w:rPr>
  </w:style>
  <w:style w:type="character" w:customStyle="1" w:styleId="NichtaufgelsteErwhnung1">
    <w:name w:val="Nicht aufgelöste Erwähnung1"/>
    <w:basedOn w:val="Policepardfaut"/>
    <w:uiPriority w:val="99"/>
    <w:semiHidden/>
    <w:unhideWhenUsed/>
    <w:rsid w:val="00CC4ED3"/>
    <w:rPr>
      <w:color w:val="605E5C"/>
      <w:shd w:val="clear" w:color="auto" w:fill="E1DFDD"/>
    </w:rPr>
  </w:style>
  <w:style w:type="character" w:customStyle="1" w:styleId="zmsearchresult">
    <w:name w:val="zmsearchresult"/>
    <w:basedOn w:val="Policepardfaut"/>
    <w:rsid w:val="00835265"/>
  </w:style>
  <w:style w:type="character" w:customStyle="1" w:styleId="object">
    <w:name w:val="object"/>
    <w:basedOn w:val="Policepardfaut"/>
    <w:rsid w:val="00764F3C"/>
  </w:style>
  <w:style w:type="character" w:customStyle="1" w:styleId="Policepardfaut1">
    <w:name w:val="Police par défaut1"/>
    <w:rsid w:val="007F1B64"/>
  </w:style>
  <w:style w:type="character" w:customStyle="1" w:styleId="Mentionnonrsolue1">
    <w:name w:val="Mention non résolue1"/>
    <w:basedOn w:val="Policepardfaut"/>
    <w:uiPriority w:val="99"/>
    <w:semiHidden/>
    <w:unhideWhenUsed/>
    <w:rsid w:val="00DD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497">
      <w:bodyDiv w:val="1"/>
      <w:marLeft w:val="0"/>
      <w:marRight w:val="0"/>
      <w:marTop w:val="0"/>
      <w:marBottom w:val="0"/>
      <w:divBdr>
        <w:top w:val="none" w:sz="0" w:space="0" w:color="auto"/>
        <w:left w:val="none" w:sz="0" w:space="0" w:color="auto"/>
        <w:bottom w:val="none" w:sz="0" w:space="0" w:color="auto"/>
        <w:right w:val="none" w:sz="0" w:space="0" w:color="auto"/>
      </w:divBdr>
    </w:div>
    <w:div w:id="157693613">
      <w:bodyDiv w:val="1"/>
      <w:marLeft w:val="0"/>
      <w:marRight w:val="0"/>
      <w:marTop w:val="0"/>
      <w:marBottom w:val="0"/>
      <w:divBdr>
        <w:top w:val="none" w:sz="0" w:space="0" w:color="auto"/>
        <w:left w:val="none" w:sz="0" w:space="0" w:color="auto"/>
        <w:bottom w:val="none" w:sz="0" w:space="0" w:color="auto"/>
        <w:right w:val="none" w:sz="0" w:space="0" w:color="auto"/>
      </w:divBdr>
    </w:div>
    <w:div w:id="206113770">
      <w:bodyDiv w:val="1"/>
      <w:marLeft w:val="0"/>
      <w:marRight w:val="0"/>
      <w:marTop w:val="0"/>
      <w:marBottom w:val="0"/>
      <w:divBdr>
        <w:top w:val="none" w:sz="0" w:space="0" w:color="auto"/>
        <w:left w:val="none" w:sz="0" w:space="0" w:color="auto"/>
        <w:bottom w:val="none" w:sz="0" w:space="0" w:color="auto"/>
        <w:right w:val="none" w:sz="0" w:space="0" w:color="auto"/>
      </w:divBdr>
    </w:div>
    <w:div w:id="230430379">
      <w:bodyDiv w:val="1"/>
      <w:marLeft w:val="0"/>
      <w:marRight w:val="0"/>
      <w:marTop w:val="0"/>
      <w:marBottom w:val="0"/>
      <w:divBdr>
        <w:top w:val="none" w:sz="0" w:space="0" w:color="auto"/>
        <w:left w:val="none" w:sz="0" w:space="0" w:color="auto"/>
        <w:bottom w:val="none" w:sz="0" w:space="0" w:color="auto"/>
        <w:right w:val="none" w:sz="0" w:space="0" w:color="auto"/>
      </w:divBdr>
    </w:div>
    <w:div w:id="324669168">
      <w:bodyDiv w:val="1"/>
      <w:marLeft w:val="0"/>
      <w:marRight w:val="0"/>
      <w:marTop w:val="0"/>
      <w:marBottom w:val="0"/>
      <w:divBdr>
        <w:top w:val="none" w:sz="0" w:space="0" w:color="auto"/>
        <w:left w:val="none" w:sz="0" w:space="0" w:color="auto"/>
        <w:bottom w:val="none" w:sz="0" w:space="0" w:color="auto"/>
        <w:right w:val="none" w:sz="0" w:space="0" w:color="auto"/>
      </w:divBdr>
    </w:div>
    <w:div w:id="394133563">
      <w:bodyDiv w:val="1"/>
      <w:marLeft w:val="0"/>
      <w:marRight w:val="0"/>
      <w:marTop w:val="0"/>
      <w:marBottom w:val="0"/>
      <w:divBdr>
        <w:top w:val="none" w:sz="0" w:space="0" w:color="auto"/>
        <w:left w:val="none" w:sz="0" w:space="0" w:color="auto"/>
        <w:bottom w:val="none" w:sz="0" w:space="0" w:color="auto"/>
        <w:right w:val="none" w:sz="0" w:space="0" w:color="auto"/>
      </w:divBdr>
    </w:div>
    <w:div w:id="421342236">
      <w:bodyDiv w:val="1"/>
      <w:marLeft w:val="0"/>
      <w:marRight w:val="0"/>
      <w:marTop w:val="0"/>
      <w:marBottom w:val="0"/>
      <w:divBdr>
        <w:top w:val="none" w:sz="0" w:space="0" w:color="auto"/>
        <w:left w:val="none" w:sz="0" w:space="0" w:color="auto"/>
        <w:bottom w:val="none" w:sz="0" w:space="0" w:color="auto"/>
        <w:right w:val="none" w:sz="0" w:space="0" w:color="auto"/>
      </w:divBdr>
    </w:div>
    <w:div w:id="484783904">
      <w:bodyDiv w:val="1"/>
      <w:marLeft w:val="0"/>
      <w:marRight w:val="0"/>
      <w:marTop w:val="0"/>
      <w:marBottom w:val="0"/>
      <w:divBdr>
        <w:top w:val="none" w:sz="0" w:space="0" w:color="auto"/>
        <w:left w:val="none" w:sz="0" w:space="0" w:color="auto"/>
        <w:bottom w:val="none" w:sz="0" w:space="0" w:color="auto"/>
        <w:right w:val="none" w:sz="0" w:space="0" w:color="auto"/>
      </w:divBdr>
    </w:div>
    <w:div w:id="556210229">
      <w:bodyDiv w:val="1"/>
      <w:marLeft w:val="0"/>
      <w:marRight w:val="0"/>
      <w:marTop w:val="0"/>
      <w:marBottom w:val="0"/>
      <w:divBdr>
        <w:top w:val="none" w:sz="0" w:space="0" w:color="auto"/>
        <w:left w:val="none" w:sz="0" w:space="0" w:color="auto"/>
        <w:bottom w:val="none" w:sz="0" w:space="0" w:color="auto"/>
        <w:right w:val="none" w:sz="0" w:space="0" w:color="auto"/>
      </w:divBdr>
    </w:div>
    <w:div w:id="577135991">
      <w:bodyDiv w:val="1"/>
      <w:marLeft w:val="0"/>
      <w:marRight w:val="0"/>
      <w:marTop w:val="0"/>
      <w:marBottom w:val="0"/>
      <w:divBdr>
        <w:top w:val="none" w:sz="0" w:space="0" w:color="auto"/>
        <w:left w:val="none" w:sz="0" w:space="0" w:color="auto"/>
        <w:bottom w:val="none" w:sz="0" w:space="0" w:color="auto"/>
        <w:right w:val="none" w:sz="0" w:space="0" w:color="auto"/>
      </w:divBdr>
    </w:div>
    <w:div w:id="637497732">
      <w:bodyDiv w:val="1"/>
      <w:marLeft w:val="0"/>
      <w:marRight w:val="0"/>
      <w:marTop w:val="0"/>
      <w:marBottom w:val="0"/>
      <w:divBdr>
        <w:top w:val="none" w:sz="0" w:space="0" w:color="auto"/>
        <w:left w:val="none" w:sz="0" w:space="0" w:color="auto"/>
        <w:bottom w:val="none" w:sz="0" w:space="0" w:color="auto"/>
        <w:right w:val="none" w:sz="0" w:space="0" w:color="auto"/>
      </w:divBdr>
    </w:div>
    <w:div w:id="1016154859">
      <w:bodyDiv w:val="1"/>
      <w:marLeft w:val="0"/>
      <w:marRight w:val="0"/>
      <w:marTop w:val="0"/>
      <w:marBottom w:val="0"/>
      <w:divBdr>
        <w:top w:val="none" w:sz="0" w:space="0" w:color="auto"/>
        <w:left w:val="none" w:sz="0" w:space="0" w:color="auto"/>
        <w:bottom w:val="none" w:sz="0" w:space="0" w:color="auto"/>
        <w:right w:val="none" w:sz="0" w:space="0" w:color="auto"/>
      </w:divBdr>
    </w:div>
    <w:div w:id="1053574914">
      <w:bodyDiv w:val="1"/>
      <w:marLeft w:val="0"/>
      <w:marRight w:val="0"/>
      <w:marTop w:val="0"/>
      <w:marBottom w:val="0"/>
      <w:divBdr>
        <w:top w:val="none" w:sz="0" w:space="0" w:color="auto"/>
        <w:left w:val="none" w:sz="0" w:space="0" w:color="auto"/>
        <w:bottom w:val="none" w:sz="0" w:space="0" w:color="auto"/>
        <w:right w:val="none" w:sz="0" w:space="0" w:color="auto"/>
      </w:divBdr>
    </w:div>
    <w:div w:id="1055665237">
      <w:bodyDiv w:val="1"/>
      <w:marLeft w:val="0"/>
      <w:marRight w:val="0"/>
      <w:marTop w:val="0"/>
      <w:marBottom w:val="0"/>
      <w:divBdr>
        <w:top w:val="none" w:sz="0" w:space="0" w:color="auto"/>
        <w:left w:val="none" w:sz="0" w:space="0" w:color="auto"/>
        <w:bottom w:val="none" w:sz="0" w:space="0" w:color="auto"/>
        <w:right w:val="none" w:sz="0" w:space="0" w:color="auto"/>
      </w:divBdr>
    </w:div>
    <w:div w:id="1059396963">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281455897">
      <w:bodyDiv w:val="1"/>
      <w:marLeft w:val="0"/>
      <w:marRight w:val="0"/>
      <w:marTop w:val="0"/>
      <w:marBottom w:val="0"/>
      <w:divBdr>
        <w:top w:val="none" w:sz="0" w:space="0" w:color="auto"/>
        <w:left w:val="none" w:sz="0" w:space="0" w:color="auto"/>
        <w:bottom w:val="none" w:sz="0" w:space="0" w:color="auto"/>
        <w:right w:val="none" w:sz="0" w:space="0" w:color="auto"/>
      </w:divBdr>
    </w:div>
    <w:div w:id="1384065604">
      <w:bodyDiv w:val="1"/>
      <w:marLeft w:val="0"/>
      <w:marRight w:val="0"/>
      <w:marTop w:val="0"/>
      <w:marBottom w:val="0"/>
      <w:divBdr>
        <w:top w:val="none" w:sz="0" w:space="0" w:color="auto"/>
        <w:left w:val="none" w:sz="0" w:space="0" w:color="auto"/>
        <w:bottom w:val="none" w:sz="0" w:space="0" w:color="auto"/>
        <w:right w:val="none" w:sz="0" w:space="0" w:color="auto"/>
      </w:divBdr>
    </w:div>
    <w:div w:id="1730418109">
      <w:bodyDiv w:val="1"/>
      <w:marLeft w:val="0"/>
      <w:marRight w:val="0"/>
      <w:marTop w:val="0"/>
      <w:marBottom w:val="0"/>
      <w:divBdr>
        <w:top w:val="none" w:sz="0" w:space="0" w:color="auto"/>
        <w:left w:val="none" w:sz="0" w:space="0" w:color="auto"/>
        <w:bottom w:val="none" w:sz="0" w:space="0" w:color="auto"/>
        <w:right w:val="none" w:sz="0" w:space="0" w:color="auto"/>
      </w:divBdr>
    </w:div>
    <w:div w:id="1752658046">
      <w:bodyDiv w:val="1"/>
      <w:marLeft w:val="0"/>
      <w:marRight w:val="0"/>
      <w:marTop w:val="0"/>
      <w:marBottom w:val="0"/>
      <w:divBdr>
        <w:top w:val="none" w:sz="0" w:space="0" w:color="auto"/>
        <w:left w:val="none" w:sz="0" w:space="0" w:color="auto"/>
        <w:bottom w:val="none" w:sz="0" w:space="0" w:color="auto"/>
        <w:right w:val="none" w:sz="0" w:space="0" w:color="auto"/>
      </w:divBdr>
      <w:divsChild>
        <w:div w:id="1357656402">
          <w:marLeft w:val="0"/>
          <w:marRight w:val="0"/>
          <w:marTop w:val="0"/>
          <w:marBottom w:val="0"/>
          <w:divBdr>
            <w:top w:val="none" w:sz="0" w:space="0" w:color="auto"/>
            <w:left w:val="none" w:sz="0" w:space="0" w:color="auto"/>
            <w:bottom w:val="none" w:sz="0" w:space="0" w:color="auto"/>
            <w:right w:val="none" w:sz="0" w:space="0" w:color="auto"/>
          </w:divBdr>
        </w:div>
        <w:div w:id="610018856">
          <w:marLeft w:val="0"/>
          <w:marRight w:val="0"/>
          <w:marTop w:val="0"/>
          <w:marBottom w:val="0"/>
          <w:divBdr>
            <w:top w:val="none" w:sz="0" w:space="0" w:color="auto"/>
            <w:left w:val="none" w:sz="0" w:space="0" w:color="auto"/>
            <w:bottom w:val="none" w:sz="0" w:space="0" w:color="auto"/>
            <w:right w:val="none" w:sz="0" w:space="0" w:color="auto"/>
          </w:divBdr>
        </w:div>
        <w:div w:id="1555922573">
          <w:marLeft w:val="0"/>
          <w:marRight w:val="0"/>
          <w:marTop w:val="0"/>
          <w:marBottom w:val="0"/>
          <w:divBdr>
            <w:top w:val="none" w:sz="0" w:space="0" w:color="auto"/>
            <w:left w:val="none" w:sz="0" w:space="0" w:color="auto"/>
            <w:bottom w:val="none" w:sz="0" w:space="0" w:color="auto"/>
            <w:right w:val="none" w:sz="0" w:space="0" w:color="auto"/>
          </w:divBdr>
        </w:div>
        <w:div w:id="564798361">
          <w:marLeft w:val="0"/>
          <w:marRight w:val="0"/>
          <w:marTop w:val="0"/>
          <w:marBottom w:val="0"/>
          <w:divBdr>
            <w:top w:val="none" w:sz="0" w:space="0" w:color="auto"/>
            <w:left w:val="none" w:sz="0" w:space="0" w:color="auto"/>
            <w:bottom w:val="none" w:sz="0" w:space="0" w:color="auto"/>
            <w:right w:val="none" w:sz="0" w:space="0" w:color="auto"/>
          </w:divBdr>
        </w:div>
        <w:div w:id="1044644194">
          <w:marLeft w:val="0"/>
          <w:marRight w:val="0"/>
          <w:marTop w:val="0"/>
          <w:marBottom w:val="0"/>
          <w:divBdr>
            <w:top w:val="none" w:sz="0" w:space="0" w:color="auto"/>
            <w:left w:val="none" w:sz="0" w:space="0" w:color="auto"/>
            <w:bottom w:val="none" w:sz="0" w:space="0" w:color="auto"/>
            <w:right w:val="none" w:sz="0" w:space="0" w:color="auto"/>
          </w:divBdr>
        </w:div>
        <w:div w:id="628752507">
          <w:marLeft w:val="0"/>
          <w:marRight w:val="0"/>
          <w:marTop w:val="0"/>
          <w:marBottom w:val="0"/>
          <w:divBdr>
            <w:top w:val="none" w:sz="0" w:space="0" w:color="auto"/>
            <w:left w:val="none" w:sz="0" w:space="0" w:color="auto"/>
            <w:bottom w:val="none" w:sz="0" w:space="0" w:color="auto"/>
            <w:right w:val="none" w:sz="0" w:space="0" w:color="auto"/>
          </w:divBdr>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80403439">
      <w:bodyDiv w:val="1"/>
      <w:marLeft w:val="0"/>
      <w:marRight w:val="0"/>
      <w:marTop w:val="0"/>
      <w:marBottom w:val="0"/>
      <w:divBdr>
        <w:top w:val="none" w:sz="0" w:space="0" w:color="auto"/>
        <w:left w:val="none" w:sz="0" w:space="0" w:color="auto"/>
        <w:bottom w:val="none" w:sz="0" w:space="0" w:color="auto"/>
        <w:right w:val="none" w:sz="0" w:space="0" w:color="auto"/>
      </w:divBdr>
    </w:div>
    <w:div w:id="2133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bundesregierung.de/breg-de/service/archiv/verbot-konversionstherapie-17076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t.campax.org/petitions/petition-pour-des-soins-medicaux-ambulatoires-de-qualite-pour-tou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mvs@hin.ch%20%20"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santepublique@admin.vs.ch" TargetMode="External"/><Relationship Id="rId20" Type="http://schemas.openxmlformats.org/officeDocument/2006/relationships/hyperlink" Target="https://act.campax.org/petitions/petition-pour-des-soins-medicaux-ambulatoires-de-qualite-pour-t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ishr.ch/latest-updates/hrc44-conversion-therapy-violates-human-rights-lgbt-persons-says-un-independent-expert-sog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EMAR\TEMPLATES\DFIS%20-%20DFIG\DFIS%20-%20DFIG\DOT\F_Lettre%20Chef%20DF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4DB83B32A0F439ADA501A11E785D5" ma:contentTypeVersion="18" ma:contentTypeDescription="Crée un document." ma:contentTypeScope="" ma:versionID="a81eea5a02a3ed9fde066abab1c27b14">
  <xsd:schema xmlns:xsd="http://www.w3.org/2001/XMLSchema" xmlns:xs="http://www.w3.org/2001/XMLSchema" xmlns:p="http://schemas.microsoft.com/office/2006/metadata/properties" xmlns:ns2="5327f24d-6e3f-4420-85c3-4f20c7d45a82" xmlns:ns3="83a2afd1-8240-44de-9010-cefee1e1b681" targetNamespace="http://schemas.microsoft.com/office/2006/metadata/properties" ma:root="true" ma:fieldsID="3a443749ee2c5029ec43fd9d9047e0e1" ns2:_="" ns3:_="">
    <xsd:import namespace="5327f24d-6e3f-4420-85c3-4f20c7d45a82"/>
    <xsd:import namespace="83a2afd1-8240-44de-9010-cefee1e1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f24d-6e3f-4420-85c3-4f20c7d45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d24ab4a-7e44-417e-8db1-051655fdfe5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2afd1-8240-44de-9010-cefee1e1b6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ade56f-c328-4e04-81ef-21e74632c6b1}" ma:internalName="TaxCatchAll" ma:showField="CatchAllData" ma:web="83a2afd1-8240-44de-9010-cefee1e1b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37CFE-93FD-4708-B375-5B817D037DC9}">
  <ds:schemaRefs>
    <ds:schemaRef ds:uri="http://schemas.openxmlformats.org/officeDocument/2006/bibliography"/>
  </ds:schemaRefs>
</ds:datastoreItem>
</file>

<file path=customXml/itemProps2.xml><?xml version="1.0" encoding="utf-8"?>
<ds:datastoreItem xmlns:ds="http://schemas.openxmlformats.org/officeDocument/2006/customXml" ds:itemID="{3C2E932A-24D7-4A6F-89A6-2D7C95A50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f24d-6e3f-4420-85c3-4f20c7d45a82"/>
    <ds:schemaRef ds:uri="83a2afd1-8240-44de-9010-cefee1e1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F3E4D-2A2C-4CBB-9354-41020F2B4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F_Lettre Chef DFIS</Template>
  <TotalTime>6</TotalTime>
  <Pages>14</Pages>
  <Words>6620</Words>
  <Characters>45618</Characters>
  <Application>Microsoft Office Word</Application>
  <DocSecurity>0</DocSecurity>
  <Lines>380</Lines>
  <Paragraphs>104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Recommandé</vt:lpstr>
      <vt:lpstr>Recommandé</vt:lpstr>
    </vt:vector>
  </TitlesOfParts>
  <Company>Etat du Valais / Staat Wallis</Company>
  <LinksUpToDate>false</LinksUpToDate>
  <CharactersWithSpaces>52134</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Recommandé</dc:title>
  <dc:creator>SMVS/VSÄG</dc:creator>
  <cp:keywords>, docId:9D2D237BE20C34D0EC2BD6027423ABF1</cp:keywords>
  <cp:lastModifiedBy>SMV</cp:lastModifiedBy>
  <cp:revision>6</cp:revision>
  <cp:lastPrinted>2023-12-22T08:57:00Z</cp:lastPrinted>
  <dcterms:created xsi:type="dcterms:W3CDTF">2023-12-21T12:53:00Z</dcterms:created>
  <dcterms:modified xsi:type="dcterms:W3CDTF">2023-12-22T08:57:00Z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01</vt:lpwstr>
  </property>
  <property fmtid="{D5CDD505-2E9C-101B-9397-08002B2CF9AE}" pid="3" name="DESCR_FR">
    <vt:lpwstr>Lettre type A, 1 fenêtre, Chef Département</vt:lpwstr>
  </property>
  <property fmtid="{D5CDD505-2E9C-101B-9397-08002B2CF9AE}" pid="4" name="DESCR_DE">
    <vt:lpwstr>Brief Typ A, 1 Fenster, Departementsvorsteher</vt:lpwstr>
  </property>
  <property fmtid="{D5CDD505-2E9C-101B-9397-08002B2CF9AE}" pid="5" name="FOLDER_FR">
    <vt:lpwstr>Lettres</vt:lpwstr>
  </property>
  <property fmtid="{D5CDD505-2E9C-101B-9397-08002B2CF9AE}" pid="6" name="FOLDER_DE">
    <vt:lpwstr>Schreiben</vt:lpwstr>
  </property>
</Properties>
</file>